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bookmarkStart w:id="0" w:name="OLE_LINK26"/>
      <w:r>
        <w:rPr>
          <w:rFonts w:ascii="Arial" w:hAnsi="Arial" w:cs="Arial"/>
          <w:b/>
          <w:bCs/>
          <w:sz w:val="28"/>
        </w:rPr>
        <w:t>3GPP TSG RAN WG1 #106</w:t>
      </w:r>
      <w:r>
        <w:rPr>
          <w:rFonts w:hint="eastAsia" w:ascii="Arial" w:hAnsi="Arial" w:cs="Arial"/>
          <w:b/>
          <w:bCs/>
          <w:sz w:val="28"/>
          <w:lang w:val="en-US" w:eastAsia="zh-CN"/>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w:t>
      </w:r>
      <w:r>
        <w:rPr>
          <w:rFonts w:hint="eastAsia" w:ascii="Arial" w:hAnsi="Arial" w:cs="Arial"/>
          <w:b/>
          <w:bCs/>
          <w:sz w:val="28"/>
          <w:lang w:val="en-US" w:eastAsia="zh-CN"/>
        </w:rPr>
        <w:t>9764</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8.4.2</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hint="eastAsia"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rPr>
        <w:t xml:space="preserve">Discussion on UL time and frequency synchronization enhancement </w:t>
      </w:r>
    </w:p>
    <w:p>
      <w:pPr>
        <w:tabs>
          <w:tab w:val="left" w:pos="1985"/>
          <w:tab w:val="right" w:pos="9072"/>
          <w:tab w:val="right" w:pos="10206"/>
        </w:tabs>
        <w:rPr>
          <w:rFonts w:ascii="Arial" w:hAnsi="Arial"/>
          <w:b/>
          <w:sz w:val="22"/>
          <w:szCs w:val="20"/>
        </w:rPr>
      </w:pPr>
      <w:r>
        <w:rPr>
          <w:rFonts w:hint="eastAsia" w:ascii="Arial" w:hAnsi="Arial"/>
          <w:b/>
          <w:sz w:val="22"/>
          <w:szCs w:val="20"/>
          <w:lang w:val="en-US" w:eastAsia="zh-CN"/>
        </w:rPr>
        <w:tab/>
      </w:r>
      <w:r>
        <w:rPr>
          <w:rFonts w:hint="eastAsia" w:ascii="Arial" w:hAnsi="Arial"/>
          <w:b/>
          <w:sz w:val="22"/>
          <w:szCs w:val="20"/>
          <w:lang w:val="en-US" w:eastAsia="zh-CN"/>
        </w:rPr>
        <w:t>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numPr>
          <w:ilvl w:val="0"/>
          <w:numId w:val="4"/>
        </w:numPr>
        <w:ind w:leftChars="0"/>
      </w:pPr>
      <w:bookmarkStart w:id="3" w:name="_Ref124589705"/>
      <w:bookmarkStart w:id="4" w:name="_Ref129681862"/>
      <w:r>
        <w:t>Introduction</w:t>
      </w:r>
      <w:bookmarkEnd w:id="3"/>
      <w:bookmarkEnd w:id="4"/>
    </w:p>
    <w:p>
      <w:pPr>
        <w:rPr>
          <w:lang w:eastAsia="zh-CN"/>
        </w:rPr>
      </w:pPr>
      <w:bookmarkStart w:id="5" w:name="OLE_LINK16"/>
      <w:r>
        <w:rPr>
          <w:kern w:val="2"/>
          <w:highlight w:val="none"/>
          <w:lang w:eastAsia="zh-CN"/>
        </w:rPr>
        <w:t xml:space="preserve">In </w:t>
      </w:r>
      <w:r>
        <w:rPr>
          <w:rFonts w:hint="eastAsia"/>
          <w:kern w:val="2"/>
          <w:highlight w:val="none"/>
          <w:lang w:eastAsia="zh-CN"/>
        </w:rPr>
        <w:t>RAN1#10</w:t>
      </w:r>
      <w:r>
        <w:rPr>
          <w:rFonts w:hint="eastAsia"/>
          <w:kern w:val="2"/>
          <w:highlight w:val="none"/>
          <w:lang w:val="en-US" w:eastAsia="zh-CN"/>
        </w:rPr>
        <w:t>6</w:t>
      </w:r>
      <w:r>
        <w:rPr>
          <w:rFonts w:hint="eastAsia"/>
          <w:kern w:val="2"/>
          <w:highlight w:val="none"/>
          <w:lang w:eastAsia="zh-CN"/>
        </w:rPr>
        <w:t xml:space="preserve">-e, the following agreements and conclusion </w:t>
      </w:r>
      <w:r>
        <w:rPr>
          <w:kern w:val="2"/>
          <w:highlight w:val="none"/>
          <w:lang w:eastAsia="zh-CN"/>
        </w:rPr>
        <w:t xml:space="preserve">were </w:t>
      </w:r>
      <w:r>
        <w:rPr>
          <w:rFonts w:hint="eastAsia"/>
          <w:kern w:val="2"/>
          <w:highlight w:val="none"/>
          <w:lang w:eastAsia="zh-CN"/>
        </w:rPr>
        <w:t xml:space="preserve">achieved </w:t>
      </w:r>
      <w:r>
        <w:rPr>
          <w:highlight w:val="none"/>
          <w:lang w:eastAsia="zh-CN"/>
        </w:rPr>
        <w:t xml:space="preserve">to enhance </w:t>
      </w:r>
      <w:r>
        <w:rPr>
          <w:rFonts w:hint="eastAsia"/>
          <w:highlight w:val="none"/>
          <w:lang w:eastAsia="zh-CN"/>
        </w:rPr>
        <w:t>UL</w:t>
      </w:r>
      <w:r>
        <w:rPr>
          <w:highlight w:val="none"/>
          <w:lang w:eastAsia="zh-CN"/>
        </w:rPr>
        <w:t xml:space="preserve"> tim</w:t>
      </w:r>
      <w:r>
        <w:rPr>
          <w:rFonts w:hint="eastAsia"/>
          <w:highlight w:val="none"/>
          <w:lang w:eastAsia="zh-CN"/>
        </w:rPr>
        <w:t>e</w:t>
      </w:r>
      <w:r>
        <w:rPr>
          <w:highlight w:val="none"/>
          <w:lang w:eastAsia="zh-CN"/>
        </w:rPr>
        <w:t xml:space="preserve"> and </w:t>
      </w:r>
      <w:r>
        <w:rPr>
          <w:lang w:eastAsia="zh-CN"/>
        </w:rPr>
        <w:t>frequency synchronization for NTN [</w:t>
      </w:r>
      <w:r>
        <w:rPr>
          <w:rFonts w:hint="eastAsia"/>
          <w:lang w:eastAsia="zh-CN"/>
        </w:rPr>
        <w:t>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5" w:hRule="atLeast"/>
        </w:trPr>
        <w:tc>
          <w:tcPr>
            <w:tcW w:w="9638" w:type="dxa"/>
          </w:tcPr>
          <w:p>
            <w:pPr>
              <w:widowControl w:val="0"/>
            </w:pPr>
            <w:r>
              <w:rPr>
                <w:highlight w:val="green"/>
              </w:rPr>
              <w:t>Agreement:</w:t>
            </w:r>
          </w:p>
          <w:p>
            <w:pPr>
              <w:widowControl w:val="0"/>
              <w:numPr>
                <w:ilvl w:val="0"/>
                <w:numId w:val="5"/>
              </w:numPr>
            </w:pPr>
            <w:r>
              <w:t>A validity duration configured by the network for satellite ephemeris data indicates the maximum time during which the UE can apply the satellite ephemeris without having acquired new satellite ephemeris.</w:t>
            </w:r>
          </w:p>
          <w:p>
            <w:pPr>
              <w:widowControl w:val="0"/>
              <w:numPr>
                <w:ilvl w:val="1"/>
                <w:numId w:val="5"/>
              </w:numPr>
            </w:pPr>
            <w:r>
              <w:t>FFS: Associated UE behaviour if the UE does not read the ephemeris within the validity duration.</w:t>
            </w:r>
          </w:p>
          <w:p>
            <w:pPr>
              <w:widowControl w:val="0"/>
              <w:numPr>
                <w:ilvl w:val="0"/>
                <w:numId w:val="5"/>
              </w:numPr>
            </w:pPr>
            <w:r>
              <w:t>FFS: Whether the same validity duration can be applied for Common TA.</w:t>
            </w:r>
          </w:p>
          <w:p>
            <w:pPr>
              <w:widowControl w:val="0"/>
            </w:pPr>
          </w:p>
          <w:p>
            <w:pPr>
              <w:widowControl w:val="0"/>
              <w:rPr>
                <w:u w:val="single"/>
              </w:rPr>
            </w:pPr>
            <w:r>
              <w:rPr>
                <w:u w:val="single"/>
              </w:rPr>
              <w:t>Conclusion:</w:t>
            </w:r>
          </w:p>
          <w:p>
            <w:pPr>
              <w:widowControl w:val="0"/>
            </w:pPr>
            <w:r>
              <w:t>Indication of common post-compensation frequency offset for Uplink is not needed.</w:t>
            </w:r>
          </w:p>
          <w:p>
            <w:pPr>
              <w:widowControl w:val="0"/>
            </w:pPr>
          </w:p>
          <w:p>
            <w:pPr>
              <w:widowControl w:val="0"/>
            </w:pPr>
            <w:r>
              <w:rPr>
                <w:highlight w:val="green"/>
              </w:rPr>
              <w:t>Agreement:</w:t>
            </w:r>
          </w:p>
          <w:p>
            <w:pPr>
              <w:widowControl w:val="0"/>
            </w:pPr>
            <w:r>
              <w:t>Confirm the working assumption on non-extension of TAC 12-bit field in msg2 (or msgB) and that the UE follows the requirements on UL time pre-compensation for Msg1/MsgA transmission as defined by RAN4.</w:t>
            </w:r>
          </w:p>
          <w:p>
            <w:pPr>
              <w:widowControl w:val="0"/>
            </w:pPr>
          </w:p>
          <w:p>
            <w:pPr>
              <w:widowControl w:val="0"/>
              <w:rPr>
                <w:highlight w:val="cyan"/>
              </w:rPr>
            </w:pPr>
          </w:p>
          <w:p>
            <w:pPr>
              <w:widowControl w:val="0"/>
            </w:pPr>
            <w:r>
              <w:rPr>
                <w:highlight w:val="green"/>
              </w:rPr>
              <w:t>Agreement:</w:t>
            </w:r>
          </w:p>
          <w:p>
            <w:pPr>
              <w:pStyle w:val="41"/>
              <w:widowControl w:val="0"/>
              <w:rPr>
                <w:lang w:val="en-US"/>
              </w:rPr>
            </w:pPr>
            <w:r>
              <w:rPr>
                <w:lang w:val="en-US"/>
              </w:rPr>
              <w:t>Serving satellite ephemeris Epoch time is implicitly known as a reference time defined by the starting time of a DL slot and/or frame.</w:t>
            </w:r>
          </w:p>
          <w:p>
            <w:pPr>
              <w:pStyle w:val="41"/>
              <w:widowControl w:val="0"/>
              <w:numPr>
                <w:ilvl w:val="0"/>
                <w:numId w:val="6"/>
              </w:numPr>
              <w:ind w:leftChars="0"/>
              <w:rPr>
                <w:strike/>
                <w:lang w:val="en-US"/>
              </w:rPr>
            </w:pPr>
            <w:r>
              <w:rPr>
                <w:lang w:val="en-US"/>
              </w:rPr>
              <w:t>FFS: Whether this starting time is given by predefined rule or it is indicated by the Network</w:t>
            </w:r>
          </w:p>
          <w:p>
            <w:pPr>
              <w:pStyle w:val="41"/>
              <w:widowControl w:val="0"/>
              <w:ind w:left="0" w:leftChars="0" w:firstLine="0" w:firstLineChars="0"/>
              <w:rPr>
                <w:szCs w:val="22"/>
                <w:lang w:val="en-US" w:eastAsia="ko-KR"/>
              </w:rPr>
            </w:pPr>
          </w:p>
          <w:p>
            <w:pPr>
              <w:pStyle w:val="41"/>
              <w:widowControl w:val="0"/>
              <w:ind w:left="0" w:leftChars="0" w:firstLine="0" w:firstLineChars="0"/>
              <w:rPr>
                <w:szCs w:val="22"/>
                <w:lang w:val="en-US" w:eastAsia="ko-KR"/>
              </w:rPr>
            </w:pPr>
            <w:r>
              <w:rPr>
                <w:szCs w:val="22"/>
                <w:highlight w:val="green"/>
                <w:lang w:val="en-US" w:eastAsia="ko-KR"/>
              </w:rPr>
              <w:t>Agreement:</w:t>
            </w:r>
          </w:p>
          <w:p>
            <w:pPr>
              <w:widowControl w:val="0"/>
              <w:rPr>
                <w:sz w:val="18"/>
                <w:lang w:val="en-US"/>
              </w:rPr>
            </w:pPr>
            <w:r>
              <w:rPr>
                <w:szCs w:val="22"/>
                <w:lang w:val="en-US"/>
              </w:rPr>
              <w:t>In NTN, to avoid that the UE</w:t>
            </w:r>
            <w:r>
              <w:rPr>
                <w:rStyle w:val="74"/>
                <w:szCs w:val="22"/>
                <w:lang w:val="en-US"/>
              </w:rPr>
              <w:t> </w:t>
            </w:r>
            <w:r>
              <w:rPr>
                <w:szCs w:val="22"/>
                <w:lang w:val="en-US"/>
              </w:rPr>
              <w:t>over pre-compensates its TA</w:t>
            </w:r>
            <w:r>
              <w:rPr>
                <w:rStyle w:val="74"/>
                <w:szCs w:val="22"/>
                <w:lang w:val="en-US"/>
              </w:rPr>
              <w:t> </w:t>
            </w:r>
            <w:r>
              <w:rPr>
                <w:szCs w:val="22"/>
                <w:lang w:val="en-US"/>
              </w:rPr>
              <w:t>during RACH procedure, down-select one option from below:</w:t>
            </w:r>
          </w:p>
          <w:p>
            <w:pPr>
              <w:pStyle w:val="41"/>
              <w:widowControl w:val="0"/>
              <w:numPr>
                <w:ilvl w:val="0"/>
                <w:numId w:val="6"/>
              </w:numPr>
              <w:ind w:leftChars="0"/>
              <w:rPr>
                <w:sz w:val="18"/>
                <w:lang w:val="en-US"/>
              </w:rPr>
            </w:pPr>
            <w:r>
              <w:rPr>
                <w:szCs w:val="22"/>
                <w:lang w:val="en-US"/>
              </w:rPr>
              <w:t xml:space="preserve">Option 1: PRACH transmission is delayed by </w:t>
            </w:r>
            <w:r>
              <w:rPr>
                <w:sz w:val="18"/>
                <w:lang w:val="en-US"/>
              </w:rPr>
              <w:fldChar w:fldCharType="begin"/>
            </w:r>
            <w:r>
              <w:rPr>
                <w:sz w:val="18"/>
                <w:lang w:val="en-US"/>
              </w:rPr>
              <w:instrText xml:space="preserve"> QUOTE </w:instrText>
            </w:r>
            <w:r>
              <w:rPr>
                <w:position w:val="-11"/>
              </w:rPr>
              <w:pict>
                <v:shape id="_x0000_i1025"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sz w:val="18"/>
                <w:lang w:val="en-US"/>
              </w:rPr>
              <w:instrText xml:space="preserve"> </w:instrText>
            </w:r>
            <w:r>
              <w:rPr>
                <w:sz w:val="18"/>
                <w:lang w:val="en-US"/>
              </w:rPr>
              <w:fldChar w:fldCharType="separate"/>
            </w:r>
            <w:r>
              <w:rPr>
                <w:position w:val="-11"/>
              </w:rPr>
              <w:pict>
                <v:shape id="_x0000_i1026"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sz w:val="18"/>
                <w:lang w:val="en-US"/>
              </w:rPr>
              <w:fldChar w:fldCharType="end"/>
            </w:r>
          </w:p>
          <w:p>
            <w:pPr>
              <w:pStyle w:val="41"/>
              <w:widowControl w:val="0"/>
              <w:numPr>
                <w:ilvl w:val="0"/>
                <w:numId w:val="6"/>
              </w:numPr>
              <w:ind w:leftChars="0"/>
              <w:rPr>
                <w:szCs w:val="22"/>
                <w:lang w:val="en-US"/>
              </w:rPr>
            </w:pPr>
            <w:r>
              <w:rPr>
                <w:szCs w:val="22"/>
                <w:lang w:val="en-US"/>
              </w:rPr>
              <w:t>Option 2: TA margin can be considered, and it is explicitly indicated to the UE</w:t>
            </w:r>
          </w:p>
          <w:p>
            <w:pPr>
              <w:pStyle w:val="41"/>
              <w:widowControl w:val="0"/>
              <w:numPr>
                <w:ilvl w:val="0"/>
                <w:numId w:val="6"/>
              </w:numPr>
              <w:ind w:leftChars="0"/>
              <w:rPr>
                <w:szCs w:val="22"/>
                <w:lang w:val="en-US"/>
              </w:rPr>
            </w:pPr>
            <w:r>
              <w:rPr>
                <w:szCs w:val="22"/>
                <w:lang w:val="en-US"/>
              </w:rPr>
              <w:t>Option 3: TA margin can be considered, and it is included within the Common TA</w:t>
            </w:r>
          </w:p>
          <w:p>
            <w:pPr>
              <w:pStyle w:val="41"/>
              <w:widowControl w:val="0"/>
              <w:numPr>
                <w:ilvl w:val="0"/>
                <w:numId w:val="6"/>
              </w:numPr>
              <w:ind w:leftChars="0"/>
              <w:rPr>
                <w:szCs w:val="22"/>
                <w:lang w:val="en-US"/>
              </w:rPr>
            </w:pPr>
            <w:r>
              <w:rPr>
                <w:szCs w:val="22"/>
                <w:lang w:val="en-US"/>
              </w:rPr>
              <w:t>Option 4: UE handles it via implementation</w:t>
            </w:r>
          </w:p>
          <w:p>
            <w:pPr>
              <w:pStyle w:val="41"/>
              <w:widowControl w:val="0"/>
              <w:numPr>
                <w:ilvl w:val="0"/>
                <w:numId w:val="0"/>
              </w:numPr>
              <w:rPr>
                <w:szCs w:val="22"/>
                <w:lang w:val="en-US"/>
              </w:rPr>
            </w:pPr>
          </w:p>
          <w:p>
            <w:pPr>
              <w:widowControl w:val="0"/>
              <w:rPr>
                <w:highlight w:val="green"/>
              </w:rPr>
            </w:pPr>
            <w:r>
              <w:rPr>
                <w:highlight w:val="green"/>
              </w:rPr>
              <w:t>Agreement:</w:t>
            </w:r>
          </w:p>
          <w:p>
            <w:pPr>
              <w:pStyle w:val="69"/>
              <w:widowControl w:val="0"/>
              <w:tabs>
                <w:tab w:val="clear" w:pos="1622"/>
              </w:tabs>
              <w:spacing w:line="276" w:lineRule="auto"/>
              <w:ind w:left="0" w:firstLine="0"/>
              <w:rPr>
                <w:rFonts w:ascii="Times" w:hAnsi="Times" w:cs="Times"/>
                <w:color w:val="000000"/>
                <w:szCs w:val="20"/>
              </w:rPr>
            </w:pPr>
            <w:r>
              <w:rPr>
                <w:rFonts w:ascii="Times" w:hAnsi="Times" w:cs="Times"/>
                <w:szCs w:val="20"/>
                <w:lang w:eastAsia="ko-KR"/>
              </w:rPr>
              <w:t>In NR NTN</w:t>
            </w:r>
            <w:r>
              <w:rPr>
                <w:rFonts w:ascii="Times" w:hAnsi="Times" w:cs="Times"/>
                <w:color w:val="000000"/>
                <w:szCs w:val="20"/>
              </w:rPr>
              <w:t>, N</w:t>
            </w:r>
            <w:r>
              <w:rPr>
                <w:rFonts w:ascii="Times" w:hAnsi="Times" w:cs="Times"/>
                <w:color w:val="000000"/>
                <w:szCs w:val="20"/>
                <w:vertAlign w:val="subscript"/>
              </w:rPr>
              <w:t>TA</w:t>
            </w:r>
            <w:r>
              <w:rPr>
                <w:rFonts w:ascii="Times" w:hAnsi="Times" w:cs="Times"/>
                <w:color w:val="000000"/>
                <w:szCs w:val="20"/>
              </w:rPr>
              <w:t xml:space="preserve"> update based on TA Command field in msg2/msgB and MAC CE TA command is used for UL timing alignment correction as follows:</w:t>
            </w:r>
          </w:p>
          <w:p>
            <w:pPr>
              <w:pStyle w:val="41"/>
              <w:widowControl w:val="0"/>
              <w:numPr>
                <w:ilvl w:val="0"/>
                <w:numId w:val="6"/>
              </w:numPr>
              <w:ind w:left="880" w:leftChars="200" w:hanging="440" w:hangingChars="200"/>
              <w:rPr>
                <w:rFonts w:cs="Times"/>
                <w:lang w:val="en-US"/>
              </w:rPr>
            </w:pPr>
            <w:r>
              <w:rPr>
                <w:szCs w:val="22"/>
                <w:lang w:val="en-US"/>
              </w:rPr>
              <w:t>When TAC (</w:t>
            </w:r>
            <w:r>
              <w:rPr>
                <w:szCs w:val="22"/>
                <w:lang w:val="en-US"/>
              </w:rPr>
              <w:fldChar w:fldCharType="begin"/>
            </w:r>
            <w:r>
              <w:rPr>
                <w:szCs w:val="22"/>
                <w:lang w:val="en-US"/>
              </w:rPr>
              <w:instrText xml:space="preserve"> QUOTE </w:instrText>
            </w:r>
            <w:r>
              <w:rPr>
                <w:szCs w:val="22"/>
                <w:lang w:val="en-US"/>
              </w:rPr>
              <w:pict>
                <v:shape id="_x0000_i1027"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28"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fldChar w:fldCharType="end"/>
            </w:r>
            <w:r>
              <w:rPr>
                <w:szCs w:val="22"/>
                <w:lang w:val="en-US"/>
              </w:rPr>
              <w:t xml:space="preserve"> in msg2/msgB is received, UE receives the first adjustment and </w:t>
            </w:r>
            <w:r>
              <w:rPr>
                <w:szCs w:val="22"/>
                <w:lang w:val="en-US"/>
              </w:rPr>
              <w:fldChar w:fldCharType="begin"/>
            </w:r>
            <w:r>
              <w:rPr>
                <w:szCs w:val="22"/>
                <w:lang w:val="en-US"/>
              </w:rPr>
              <w:instrText xml:space="preserve"> QUOTE </w:instrText>
            </w:r>
            <w:r>
              <w:rPr>
                <w:szCs w:val="22"/>
                <w:lang w:val="en-US"/>
              </w:rPr>
              <w:pict>
                <v:shape id="_x0000_i1029"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30"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fldChar w:fldCharType="end"/>
            </w:r>
            <w:r>
              <w:rPr>
                <w:szCs w:val="22"/>
                <w:lang w:val="en-US"/>
              </w:rPr>
              <w:t xml:space="preserve"> is updated as follows:</w:t>
            </w:r>
            <w:r>
              <w:rPr>
                <w:szCs w:val="22"/>
                <w:lang w:val="en-US"/>
              </w:rPr>
              <w:br w:type="textWrapping"/>
            </w:r>
            <w:r>
              <w:rPr>
                <w:rFonts w:cs="Times"/>
                <w:lang w:val="en-US"/>
              </w:rPr>
              <w:fldChar w:fldCharType="begin"/>
            </w:r>
            <w:r>
              <w:rPr>
                <w:rFonts w:cs="Times"/>
                <w:lang w:val="en-US"/>
              </w:rPr>
              <w:instrText xml:space="preserve"> QUOTE </w:instrText>
            </w:r>
            <w:r>
              <w:rPr>
                <w:rFonts w:cs="Times"/>
                <w:position w:val="-10"/>
              </w:rPr>
              <w:pict>
                <v:shape id="_x0000_i1031" o:spt="75" type="#_x0000_t75" style="height:16.8pt;width:11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10"/>
              </w:rPr>
              <w:pict>
                <v:shape id="_x0000_i1032" o:spt="75" type="#_x0000_t75" style="height:20.95pt;width:140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cs="Times"/>
                <w:lang w:val="en-US"/>
              </w:rPr>
              <w:fldChar w:fldCharType="end"/>
            </w:r>
            <w:r>
              <w:rPr>
                <w:rFonts w:cs="Times"/>
                <w:lang w:val="en-US"/>
              </w:rPr>
              <w:t xml:space="preserve"> , </w:t>
            </w:r>
            <w:r>
              <w:rPr>
                <w:rFonts w:hint="eastAsia" w:cs="Times"/>
                <w:lang w:val="en-US" w:eastAsia="zh-CN"/>
              </w:rPr>
              <w:t xml:space="preserve"> </w:t>
            </w:r>
            <w:r>
              <w:rPr>
                <w:rFonts w:cs="Times"/>
                <w:lang w:val="en-US"/>
              </w:rPr>
              <w:t xml:space="preserve">FFS: the value of </w:t>
            </w:r>
            <w:r>
              <w:rPr>
                <w:rFonts w:cs="Times"/>
                <w:lang w:val="en-US"/>
              </w:rPr>
              <w:fldChar w:fldCharType="begin"/>
            </w:r>
            <w:r>
              <w:rPr>
                <w:rFonts w:cs="Times"/>
                <w:lang w:val="en-US"/>
              </w:rPr>
              <w:instrText xml:space="preserve"> QUOTE </w:instrText>
            </w:r>
            <w:r>
              <w:rPr>
                <w:rFonts w:cs="Times"/>
                <w:position w:val="-6"/>
              </w:rPr>
              <w:pict>
                <v:shape id="_x0000_i1033" o:spt="75" type="#_x0000_t75" style="height:12.6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6"/>
              </w:rPr>
              <w:pict>
                <v:shape id="_x0000_i1034" o:spt="75" type="#_x0000_t75" style="height:12.6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cs="Times"/>
                <w:lang w:val="en-US"/>
              </w:rPr>
              <w:fldChar w:fldCharType="end"/>
            </w:r>
            <w:r>
              <w:rPr>
                <w:rFonts w:cs="Times"/>
                <w:lang w:val="en-US"/>
              </w:rPr>
              <w:t>,</w:t>
            </w:r>
          </w:p>
          <w:p>
            <w:pPr>
              <w:pStyle w:val="41"/>
              <w:widowControl w:val="0"/>
              <w:ind w:left="880" w:leftChars="200" w:hanging="440" w:hangingChars="200"/>
              <w:rPr>
                <w:rFonts w:cs="Times"/>
                <w:b w:val="0"/>
                <w:bCs/>
                <w:lang w:val="fr-FR"/>
              </w:rPr>
            </w:pPr>
            <m:oMathPara>
              <m:oMathParaPr>
                <m:jc m:val="left"/>
              </m:oMathParaPr>
              <m:oMath>
                <m:r>
                  <m:rPr>
                    <m:sty m:val="p"/>
                  </m:rPr>
                  <w:rPr>
                    <w:rFonts w:hint="default" w:ascii="Cambria Math" w:hAnsi="Cambria Math"/>
                  </w:rPr>
                  <m:t xml:space="preserve">where, </m:t>
                </m:r>
                <m:sSub>
                  <m:sSubPr>
                    <m:ctrlPr>
                      <w:rPr>
                        <w:rFonts w:ascii="Cambria Math" w:hAnsi="Cambria Math" w:eastAsia="宋体"/>
                        <w:b w:val="0"/>
                        <w:bCs/>
                      </w:rPr>
                    </m:ctrlPr>
                  </m:sSubPr>
                  <m:e>
                    <m:r>
                      <m:rPr>
                        <m:sty m:val="p"/>
                      </m:rPr>
                      <w:rPr>
                        <w:rFonts w:hint="default" w:ascii="Cambria Math" w:hAnsi="Cambria Math"/>
                      </w:rPr>
                      <m:t>T</m:t>
                    </m:r>
                    <m:ctrlPr>
                      <w:rPr>
                        <w:rFonts w:ascii="Cambria Math" w:hAnsi="Cambria Math" w:eastAsia="宋体"/>
                        <w:b w:val="0"/>
                        <w:bCs/>
                      </w:rPr>
                    </m:ctrlPr>
                  </m:e>
                  <m:sub>
                    <m:r>
                      <m:rPr>
                        <m:sty m:val="p"/>
                      </m:rPr>
                      <w:rPr>
                        <w:rFonts w:hint="default" w:ascii="Cambria Math" w:hAnsi="Cambria Math"/>
                      </w:rPr>
                      <m:t>A</m:t>
                    </m:r>
                    <m:ctrlPr>
                      <w:rPr>
                        <w:rFonts w:ascii="Cambria Math" w:hAnsi="Cambria Math" w:eastAsia="宋体"/>
                        <w:b w:val="0"/>
                        <w:bCs/>
                      </w:rPr>
                    </m:ctrlPr>
                  </m:sub>
                </m:sSub>
                <m:r>
                  <m:rPr>
                    <m:sty m:val="p"/>
                  </m:rPr>
                  <w:rPr>
                    <w:rFonts w:hint="default" w:ascii="Cambria Math" w:hAnsi="Cambria Math"/>
                  </w:rPr>
                  <m:t xml:space="preserve"> is the TAC field in msg2/msgB</m:t>
                </m:r>
              </m:oMath>
            </m:oMathPara>
            <w:r>
              <w:rPr>
                <w:rFonts w:hint="default" w:hAnsi="Cambria Math"/>
                <w:b w:val="0"/>
                <w:bCs/>
                <w:i w:val="0"/>
              </w:rPr>
              <w:br w:type="textWrapping"/>
            </w:r>
          </w:p>
          <w:p>
            <w:pPr>
              <w:pStyle w:val="41"/>
              <w:widowControl w:val="0"/>
              <w:numPr>
                <w:ilvl w:val="0"/>
                <w:numId w:val="6"/>
              </w:numPr>
              <w:ind w:left="880" w:leftChars="200" w:hanging="440" w:hangingChars="200"/>
              <w:rPr>
                <w:rFonts w:cs="Times"/>
              </w:rPr>
            </w:pPr>
            <w:r>
              <w:rPr>
                <w:szCs w:val="22"/>
                <w:lang w:val="en-US"/>
              </w:rPr>
              <w:t>When TACs (</w:t>
            </w:r>
            <w:r>
              <w:rPr>
                <w:szCs w:val="22"/>
                <w:lang w:val="en-US"/>
              </w:rPr>
              <w:fldChar w:fldCharType="begin"/>
            </w:r>
            <w:r>
              <w:rPr>
                <w:szCs w:val="22"/>
                <w:lang w:val="en-US"/>
              </w:rPr>
              <w:instrText xml:space="preserve"> QUOTE </w:instrText>
            </w:r>
            <w:r>
              <w:rPr>
                <w:szCs w:val="22"/>
                <w:lang w:val="en-US"/>
              </w:rPr>
              <w:pict>
                <v:shape id="_x0000_i1035"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36"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fldChar w:fldCharType="end"/>
            </w:r>
            <w:r>
              <w:rPr>
                <w:szCs w:val="22"/>
                <w:lang w:val="en-US"/>
              </w:rPr>
              <w:t xml:space="preserve"> provided within the MAC CE is received, </w:t>
            </w:r>
            <w:r>
              <w:rPr>
                <w:szCs w:val="22"/>
                <w:lang w:val="en-US"/>
              </w:rPr>
              <w:fldChar w:fldCharType="begin"/>
            </w:r>
            <w:r>
              <w:rPr>
                <w:szCs w:val="22"/>
                <w:lang w:val="en-US"/>
              </w:rPr>
              <w:instrText xml:space="preserve"> QUOTE </w:instrText>
            </w:r>
            <w:r>
              <w:rPr>
                <w:szCs w:val="22"/>
                <w:lang w:val="en-US"/>
              </w:rPr>
              <w:pict>
                <v:shape id="_x0000_i1037"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38"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fldChar w:fldCharType="end"/>
            </w:r>
            <w:r>
              <w:rPr>
                <w:szCs w:val="22"/>
                <w:lang w:val="en-US"/>
              </w:rPr>
              <w:t xml:space="preserve"> is updated as follows:</w:t>
            </w:r>
            <w:r>
              <w:rPr>
                <w:szCs w:val="22"/>
                <w:lang w:val="en-US"/>
              </w:rPr>
              <w:br w:type="textWrapping"/>
            </w:r>
            <w:r>
              <w:rPr>
                <w:rFonts w:cs="Times"/>
                <w:lang w:val="en-US"/>
              </w:rPr>
              <w:fldChar w:fldCharType="begin"/>
            </w:r>
            <w:r>
              <w:rPr>
                <w:rFonts w:cs="Times"/>
                <w:lang w:val="en-US"/>
              </w:rPr>
              <w:instrText xml:space="preserve"> QUOTE </w:instrText>
            </w:r>
            <w:r>
              <w:rPr>
                <w:rFonts w:cs="Times"/>
                <w:position w:val="-10"/>
              </w:rPr>
              <w:pict>
                <v:shape id="_x0000_i1039" o:spt="75" type="#_x0000_t75" style="height:16.8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10"/>
              </w:rPr>
              <w:pict>
                <v:shape id="_x0000_i1040" o:spt="75" type="#_x0000_t75" style="height:21pt;width:191.4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cs="Times"/>
                <w:lang w:val="en-US"/>
              </w:rPr>
              <w:fldChar w:fldCharType="end"/>
            </w:r>
            <w:r>
              <w:rPr>
                <w:rFonts w:cs="Times"/>
                <w:lang w:val="en-US"/>
              </w:rPr>
              <w:br w:type="textWrapping"/>
            </w:r>
            <w:r>
              <w:rPr>
                <w:rFonts w:cs="Times"/>
                <w:lang w:val="en-US"/>
              </w:rPr>
              <w:br w:type="textWrapping"/>
            </w:r>
            <m:oMathPara>
              <m:oMathParaPr>
                <m:jc m:val="left"/>
              </m:oMathParaPr>
              <m:oMath>
                <m:r>
                  <m:rPr>
                    <m:sty m:val="p"/>
                  </m:rPr>
                  <w:rPr>
                    <w:rFonts w:hint="default" w:ascii="Cambria Math" w:cs="Times"/>
                    <w:lang w:val="en-US" w:eastAsia="zh-CN"/>
                  </w:rPr>
                  <m:t>w</m:t>
                </m:r>
                <m:r>
                  <m:rPr>
                    <m:sty m:val="p"/>
                  </m:rPr>
                  <w:rPr>
                    <w:rFonts w:hint="default" w:ascii="Cambria Math" w:hAnsi="Cambria Math"/>
                  </w:rPr>
                  <m:t xml:space="preserve">here, </m:t>
                </m:r>
                <m:sSub>
                  <m:sSubPr>
                    <m:ctrlPr>
                      <w:rPr>
                        <w:rFonts w:ascii="Cambria Math" w:hAnsi="Cambria Math" w:eastAsia="宋体"/>
                        <w:b w:val="0"/>
                        <w:bCs/>
                      </w:rPr>
                    </m:ctrlPr>
                  </m:sSubPr>
                  <m:e>
                    <m:r>
                      <m:rPr>
                        <m:sty m:val="p"/>
                      </m:rPr>
                      <w:rPr>
                        <w:rFonts w:hint="default" w:ascii="Cambria Math" w:hAnsi="Cambria Math"/>
                      </w:rPr>
                      <m:t>T</m:t>
                    </m:r>
                    <m:ctrlPr>
                      <w:rPr>
                        <w:rFonts w:ascii="Cambria Math" w:hAnsi="Cambria Math" w:eastAsia="宋体"/>
                        <w:b w:val="0"/>
                        <w:bCs/>
                      </w:rPr>
                    </m:ctrlPr>
                  </m:e>
                  <m:sub>
                    <m:r>
                      <m:rPr>
                        <m:sty m:val="p"/>
                      </m:rPr>
                      <w:rPr>
                        <w:rFonts w:hint="default" w:ascii="Cambria Math" w:hAnsi="Cambria Math"/>
                      </w:rPr>
                      <m:t>A</m:t>
                    </m:r>
                    <m:ctrlPr>
                      <w:rPr>
                        <w:rFonts w:ascii="Cambria Math" w:hAnsi="Cambria Math" w:eastAsia="宋体"/>
                        <w:b w:val="0"/>
                        <w:bCs/>
                      </w:rPr>
                    </m:ctrlPr>
                  </m:sub>
                </m:sSub>
                <m:r>
                  <m:rPr>
                    <m:sty m:val="p"/>
                  </m:rPr>
                  <w:rPr>
                    <w:rFonts w:hint="default" w:ascii="Cambria Math" w:hAnsi="Cambria Math"/>
                  </w:rPr>
                  <m:t xml:space="preserve"> is the TAC field receivd in MAC CE  command</m:t>
                </m:r>
              </m:oMath>
            </m:oMathPara>
          </w:p>
          <w:p>
            <w:pPr>
              <w:widowControl w:val="0"/>
              <w:rPr>
                <w:highlight w:val="darkYellow"/>
              </w:rPr>
            </w:pPr>
          </w:p>
          <w:p>
            <w:pPr>
              <w:widowControl w:val="0"/>
            </w:pPr>
            <w:bookmarkStart w:id="6" w:name="_Hlk81237118"/>
            <w:r>
              <w:rPr>
                <w:highlight w:val="darkYellow"/>
              </w:rPr>
              <w:t>Working assumption:</w:t>
            </w:r>
          </w:p>
          <w:p>
            <w:pPr>
              <w:widowControl w:val="0"/>
            </w:pPr>
            <w:r>
              <w:t>Common TA may include parameter(s) indicating timing drift.</w:t>
            </w:r>
          </w:p>
          <w:p>
            <w:pPr>
              <w:widowControl w:val="0"/>
              <w:numPr>
                <w:ilvl w:val="0"/>
                <w:numId w:val="6"/>
              </w:numPr>
            </w:pPr>
            <w: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6"/>
          <w:p>
            <w:pPr>
              <w:widowControl w:val="0"/>
              <w:rPr>
                <w:rFonts w:cs="Times"/>
                <w:color w:val="1F497D"/>
                <w:sz w:val="22"/>
                <w:szCs w:val="22"/>
              </w:rPr>
            </w:pPr>
          </w:p>
        </w:tc>
      </w:tr>
      <w:bookmarkEnd w:id="5"/>
    </w:tbl>
    <w:p>
      <w:pPr>
        <w:adjustRightInd/>
        <w:spacing w:before="120"/>
        <w:contextualSpacing/>
        <w:rPr>
          <w:rFonts w:eastAsia="PMingLiU"/>
          <w:lang w:eastAsia="zh-TW"/>
        </w:rPr>
      </w:pPr>
    </w:p>
    <w:p>
      <w:pPr>
        <w:rPr>
          <w:lang w:eastAsia="zh-CN"/>
        </w:rPr>
      </w:pPr>
      <w:r>
        <w:rPr>
          <w:rFonts w:hint="eastAsia"/>
          <w:kern w:val="2"/>
          <w:highlight w:val="none"/>
          <w:lang w:val="en-US" w:eastAsia="zh-CN"/>
        </w:rPr>
        <w:t>In addition, i</w:t>
      </w:r>
      <w:r>
        <w:rPr>
          <w:kern w:val="2"/>
          <w:highlight w:val="none"/>
          <w:lang w:eastAsia="zh-CN"/>
        </w:rPr>
        <w:t xml:space="preserve">n </w:t>
      </w:r>
      <w:r>
        <w:rPr>
          <w:rFonts w:hint="eastAsia"/>
          <w:kern w:val="2"/>
          <w:highlight w:val="none"/>
          <w:lang w:eastAsia="zh-CN"/>
        </w:rPr>
        <w:t xml:space="preserve">RAN1#105-e, the following agreements and conclusion </w:t>
      </w:r>
      <w:r>
        <w:rPr>
          <w:kern w:val="2"/>
          <w:highlight w:val="none"/>
          <w:lang w:eastAsia="zh-CN"/>
        </w:rPr>
        <w:t xml:space="preserve">were </w:t>
      </w:r>
      <w:r>
        <w:rPr>
          <w:rFonts w:hint="eastAsia"/>
          <w:kern w:val="2"/>
          <w:highlight w:val="none"/>
          <w:lang w:eastAsia="zh-CN"/>
        </w:rPr>
        <w:t xml:space="preserve">achieved </w:t>
      </w:r>
      <w:r>
        <w:rPr>
          <w:highlight w:val="none"/>
          <w:lang w:eastAsia="zh-CN"/>
        </w:rPr>
        <w:t xml:space="preserve">to enhance </w:t>
      </w:r>
      <w:r>
        <w:rPr>
          <w:rFonts w:hint="eastAsia"/>
          <w:highlight w:val="none"/>
          <w:lang w:eastAsia="zh-CN"/>
        </w:rPr>
        <w:t>UL</w:t>
      </w:r>
      <w:r>
        <w:rPr>
          <w:highlight w:val="none"/>
          <w:lang w:eastAsia="zh-CN"/>
        </w:rPr>
        <w:t xml:space="preserve"> tim</w:t>
      </w:r>
      <w:r>
        <w:rPr>
          <w:rFonts w:hint="eastAsia"/>
          <w:highlight w:val="none"/>
          <w:lang w:eastAsia="zh-CN"/>
        </w:rPr>
        <w:t>e</w:t>
      </w:r>
      <w:r>
        <w:rPr>
          <w:highlight w:val="none"/>
          <w:lang w:eastAsia="zh-CN"/>
        </w:rPr>
        <w:t xml:space="preserve"> and </w:t>
      </w:r>
      <w:r>
        <w:rPr>
          <w:lang w:eastAsia="zh-CN"/>
        </w:rPr>
        <w:t>frequency synchronization for NTN [</w:t>
      </w:r>
      <w:r>
        <w:rPr>
          <w:rFonts w:hint="eastAsia"/>
          <w:lang w:val="en-US" w:eastAsia="zh-CN"/>
        </w:rPr>
        <w:t>2</w:t>
      </w:r>
      <w:r>
        <w:rPr>
          <w:rFonts w:hint="eastAsia"/>
          <w:lang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4" w:hRule="atLeast"/>
        </w:trPr>
        <w:tc>
          <w:tcPr>
            <w:tcW w:w="9638" w:type="dxa"/>
          </w:tcPr>
          <w:p>
            <w:pPr>
              <w:widowControl w:val="0"/>
              <w:rPr>
                <w:rFonts w:cs="Times"/>
                <w:sz w:val="22"/>
                <w:szCs w:val="22"/>
              </w:rPr>
            </w:pPr>
            <w:r>
              <w:rPr>
                <w:rFonts w:cs="Times"/>
                <w:sz w:val="22"/>
                <w:szCs w:val="22"/>
                <w:highlight w:val="green"/>
              </w:rPr>
              <w:t>Agreement:</w:t>
            </w:r>
          </w:p>
          <w:p>
            <w:pPr>
              <w:pStyle w:val="73"/>
              <w:widowControl w:val="0"/>
              <w:numPr>
                <w:ilvl w:val="0"/>
                <w:numId w:val="0"/>
              </w:numPr>
              <w:tabs>
                <w:tab w:val="left" w:pos="720"/>
                <w:tab w:val="clear" w:pos="1701"/>
              </w:tabs>
              <w:spacing w:line="240" w:lineRule="auto"/>
              <w:rPr>
                <w:rFonts w:hint="default" w:ascii="Times New Roman" w:hAnsi="Times New Roman" w:cs="Times New Roman"/>
                <w:color w:val="000000"/>
                <w:sz w:val="22"/>
                <w:szCs w:val="22"/>
              </w:rPr>
            </w:pPr>
            <w:r>
              <w:rPr>
                <w:rFonts w:hint="default" w:ascii="Times New Roman" w:hAnsi="Times New Roman" w:cs="Times New Roman"/>
                <w:b w:val="0"/>
                <w:bCs w:val="0"/>
                <w:sz w:val="22"/>
                <w:szCs w:val="22"/>
              </w:rPr>
              <w:t>Specifications should support delivery of ephemeris information using both ephemeris formats, i.e., state vectors and orbital elements.</w:t>
            </w:r>
          </w:p>
          <w:p>
            <w:pPr>
              <w:widowControl w:val="0"/>
              <w:rPr>
                <w:sz w:val="22"/>
                <w:szCs w:val="22"/>
              </w:rPr>
            </w:pPr>
            <w:r>
              <w:rPr>
                <w:sz w:val="22"/>
                <w:szCs w:val="22"/>
                <w:highlight w:val="green"/>
              </w:rPr>
              <w:t>Agreement:</w:t>
            </w:r>
          </w:p>
          <w:p>
            <w:pPr>
              <w:widowControl w:val="0"/>
              <w:rPr>
                <w:sz w:val="22"/>
                <w:szCs w:val="22"/>
              </w:rPr>
            </w:pPr>
            <w:r>
              <w:rPr>
                <w:sz w:val="22"/>
                <w:szCs w:val="22"/>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pPr>
              <w:widowControl w:val="0"/>
              <w:rPr>
                <w:sz w:val="22"/>
                <w:szCs w:val="22"/>
                <w:u w:val="single"/>
              </w:rPr>
            </w:pPr>
            <w:r>
              <w:rPr>
                <w:sz w:val="22"/>
                <w:szCs w:val="22"/>
                <w:u w:val="single"/>
              </w:rPr>
              <w:t>Conclusion:</w:t>
            </w:r>
          </w:p>
          <w:p>
            <w:pPr>
              <w:widowControl w:val="0"/>
              <w:rPr>
                <w:rFonts w:cs="Times"/>
                <w:color w:val="1F497D"/>
                <w:sz w:val="22"/>
                <w:szCs w:val="22"/>
              </w:rPr>
            </w:pPr>
            <w:r>
              <w:rPr>
                <w:sz w:val="22"/>
                <w:szCs w:val="22"/>
              </w:rPr>
              <w:t>The Doppler shift over the feeder link and any transponder frequency error for both Downlink and Uplink is compensated by the GW and satellite-payload without any specification impacts in Release 17.</w:t>
            </w:r>
          </w:p>
        </w:tc>
      </w:tr>
    </w:tbl>
    <w:p>
      <w:pPr>
        <w:rPr>
          <w:lang w:eastAsia="zh-CN"/>
        </w:rPr>
      </w:pPr>
      <w:r>
        <w:rPr>
          <w:kern w:val="2"/>
          <w:lang w:eastAsia="zh-CN"/>
        </w:rPr>
        <w:t>In</w:t>
      </w:r>
      <w:r>
        <w:rPr>
          <w:rFonts w:hint="eastAsia"/>
          <w:kern w:val="2"/>
          <w:lang w:eastAsia="zh-CN"/>
        </w:rPr>
        <w:t xml:space="preserve"> addition, in</w:t>
      </w:r>
      <w:r>
        <w:rPr>
          <w:kern w:val="2"/>
          <w:lang w:eastAsia="zh-CN"/>
        </w:rPr>
        <w:t xml:space="preserve"> </w:t>
      </w:r>
      <w:r>
        <w:rPr>
          <w:rFonts w:hint="eastAsia"/>
          <w:kern w:val="2"/>
          <w:lang w:eastAsia="zh-CN"/>
        </w:rPr>
        <w:t>RAN1#103-e and RAN1#104b-e</w:t>
      </w:r>
      <w:r>
        <w:rPr>
          <w:lang w:eastAsia="zh-CN"/>
        </w:rPr>
        <w:t xml:space="preserve">, </w:t>
      </w:r>
      <w:r>
        <w:rPr>
          <w:rFonts w:hint="eastAsia"/>
          <w:lang w:eastAsia="zh-CN"/>
        </w:rPr>
        <w:t>some of the</w:t>
      </w:r>
      <w:r>
        <w:rPr>
          <w:lang w:eastAsia="zh-CN"/>
        </w:rPr>
        <w:t xml:space="preserve"> agreements </w:t>
      </w:r>
      <w:r>
        <w:rPr>
          <w:rFonts w:hint="eastAsia"/>
          <w:lang w:eastAsia="zh-CN"/>
        </w:rPr>
        <w:t>made on</w:t>
      </w:r>
      <w:r>
        <w:rPr>
          <w:lang w:eastAsia="zh-CN"/>
        </w:rPr>
        <w:t xml:space="preserve"> enhance</w:t>
      </w:r>
      <w:r>
        <w:rPr>
          <w:rFonts w:hint="eastAsia"/>
          <w:lang w:eastAsia="zh-CN"/>
        </w:rPr>
        <w:t>ment on</w:t>
      </w:r>
      <w:r>
        <w:rPr>
          <w:lang w:eastAsia="zh-CN"/>
        </w:rPr>
        <w:t xml:space="preserve"> </w:t>
      </w:r>
      <w:r>
        <w:rPr>
          <w:rFonts w:hint="eastAsia"/>
          <w:lang w:eastAsia="zh-CN"/>
        </w:rPr>
        <w:t>UL</w:t>
      </w:r>
      <w:r>
        <w:rPr>
          <w:lang w:eastAsia="zh-CN"/>
        </w:rPr>
        <w:t xml:space="preserve"> tim</w:t>
      </w:r>
      <w:r>
        <w:rPr>
          <w:rFonts w:hint="eastAsia"/>
          <w:lang w:eastAsia="zh-CN"/>
        </w:rPr>
        <w:t>e</w:t>
      </w:r>
      <w:r>
        <w:rPr>
          <w:lang w:eastAsia="zh-CN"/>
        </w:rPr>
        <w:t xml:space="preserve"> and frequency synchronization for NTN </w:t>
      </w:r>
      <w:r>
        <w:rPr>
          <w:rFonts w:hint="eastAsia"/>
          <w:lang w:eastAsia="zh-CN"/>
        </w:rPr>
        <w:t xml:space="preserve">are listed as </w:t>
      </w:r>
      <w:r>
        <w:rPr>
          <w:lang w:eastAsia="zh-CN"/>
        </w:rPr>
        <w:t>follow</w:t>
      </w:r>
      <w:r>
        <w:rPr>
          <w:rFonts w:hint="eastAsia"/>
          <w:lang w:eastAsia="zh-CN"/>
        </w:rPr>
        <w:t>[2][3]</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widowControl w:val="0"/>
              <w:rPr>
                <w:rFonts w:cs="Times"/>
                <w:bCs/>
                <w:lang w:eastAsia="ko-KR"/>
              </w:rPr>
            </w:pPr>
            <w:r>
              <w:rPr>
                <w:rFonts w:cs="Times"/>
                <w:bCs/>
                <w:highlight w:val="green"/>
                <w:lang w:eastAsia="ko-KR"/>
              </w:rPr>
              <w:t>Agreement</w:t>
            </w:r>
            <w:r>
              <w:rPr>
                <w:rFonts w:cs="Times"/>
                <w:bCs/>
                <w:lang w:eastAsia="ko-KR"/>
              </w:rPr>
              <w:t>:</w:t>
            </w:r>
          </w:p>
          <w:p>
            <w:pPr>
              <w:widowControl w:val="0"/>
              <w:rPr>
                <w:highlight w:val="green"/>
              </w:rPr>
            </w:pPr>
            <w:r>
              <w:rPr>
                <w:rFonts w:cs="Times"/>
                <w:lang w:eastAsia="ko-KR"/>
              </w:rPr>
              <w:t xml:space="preserve">An NR NTN UE in RRC_CONNECTED states shall be capable of at least using its acquired GNSS position and satellite </w:t>
            </w:r>
            <w:r>
              <w:rPr>
                <w:rFonts w:cs="Times"/>
                <w:color w:val="000000"/>
                <w:lang w:eastAsia="ko-KR"/>
              </w:rPr>
              <w:t xml:space="preserve">ephemeris to perform </w:t>
            </w:r>
            <w:r>
              <w:rPr>
                <w:rFonts w:cs="Times"/>
                <w:lang w:eastAsia="ko-KR"/>
              </w:rPr>
              <w:t>frequency pre-compensation to counter shift the Doppler experienced on the service link.</w:t>
            </w:r>
          </w:p>
          <w:p>
            <w:pPr>
              <w:widowControl w:val="0"/>
              <w:rPr>
                <w:lang w:eastAsia="zh-CN"/>
              </w:rPr>
            </w:pPr>
            <w:r>
              <w:rPr>
                <w:highlight w:val="green"/>
              </w:rPr>
              <w:t>Agreement:</w:t>
            </w:r>
          </w:p>
          <w:p>
            <w:pPr>
              <w:widowControl w:val="0"/>
              <w:rPr>
                <w:bCs/>
                <w:lang w:eastAsia="zh-TW"/>
              </w:rPr>
            </w:pPr>
            <w:r>
              <w:rPr>
                <w:bCs/>
                <w:lang w:eastAsia="zh-TW"/>
              </w:rPr>
              <w:t xml:space="preserve">The Timing Advance to be applied by an NR NTN UE in the different RRC sates was discussed in RAN1 Meeting #104-bis-e and the following agreement was made: </w:t>
            </w:r>
          </w:p>
          <w:p>
            <w:pPr>
              <w:widowControl w:val="0"/>
              <w:rPr>
                <w:color w:val="000000"/>
              </w:rPr>
            </w:pPr>
            <w:r>
              <w:rPr>
                <w:color w:val="000000"/>
              </w:rPr>
              <w:t>The Timing Advance applied by an NR NTN UE in</w:t>
            </w:r>
            <w:r>
              <w:rPr>
                <w:rStyle w:val="74"/>
                <w:color w:val="000000"/>
              </w:rPr>
              <w:t> </w:t>
            </w:r>
            <w:r>
              <w:rPr>
                <w:color w:val="000000"/>
              </w:rPr>
              <w:t>RRC_IDLE/INACTIVE and RRC_CONNECTED</w:t>
            </w:r>
            <w:r>
              <w:rPr>
                <w:rStyle w:val="74"/>
                <w:color w:val="000000"/>
              </w:rPr>
              <w:t> </w:t>
            </w:r>
            <w:r>
              <w:rPr>
                <w:color w:val="000000"/>
              </w:rPr>
              <w:t>is given by:</w:t>
            </w:r>
          </w:p>
          <w:p>
            <w:pPr>
              <w:widowControl w:val="0"/>
              <w:jc w:val="center"/>
              <w:rPr>
                <w:color w:val="000000"/>
              </w:rPr>
            </w:pPr>
            <m:oMathPara>
              <m:oMath>
                <m:sSub>
                  <m:sSubPr>
                    <m:ctrlPr>
                      <w:rPr>
                        <w:rFonts w:ascii="Cambria Math" w:hAnsi="Cambria Math" w:eastAsia="Calibri"/>
                        <w:bCs/>
                        <w:lang w:eastAsia="ko-KR"/>
                      </w:rPr>
                    </m:ctrlPr>
                  </m:sSubPr>
                  <m:e>
                    <m:r>
                      <m:rPr>
                        <m:sty m:val="p"/>
                      </m:rPr>
                      <w:rPr>
                        <w:rFonts w:ascii="Cambria Math" w:hAnsi="Cambria Math" w:eastAsia="Calibri"/>
                        <w:lang w:eastAsia="ko-KR"/>
                      </w:rPr>
                      <m:t>T</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r>
                  <m:rPr>
                    <m:sty m:val="p"/>
                  </m:rPr>
                  <w:rPr>
                    <w:rFonts w:ascii="Cambria Math" w:hAnsi="Cambria Math" w:eastAsia="Calibri"/>
                    <w:lang w:eastAsia="ko-KR"/>
                  </w:rPr>
                  <m:t>=</m:t>
                </m:r>
                <m:d>
                  <m:dPr>
                    <m:ctrlPr>
                      <w:rPr>
                        <w:rFonts w:ascii="Cambria Math" w:hAnsi="Cambria Math" w:eastAsia="Calibri"/>
                        <w:bCs/>
                        <w:lang w:eastAsia="ko-KR"/>
                      </w:rPr>
                    </m:ctrlPr>
                  </m:dPr>
                  <m:e>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r>
                      <m:rPr>
                        <m:sty m:val="p"/>
                      </m:rPr>
                      <w:rPr>
                        <w:rFonts w:ascii="Cambria Math" w:hAnsi="Cambria Math" w:eastAsia="Calibri"/>
                        <w:lang w:eastAsia="ko-KR"/>
                      </w:rPr>
                      <m:t>+</m:t>
                    </m:r>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TA,UE−specific</m:t>
                        </m:r>
                        <m:ctrlPr>
                          <w:rPr>
                            <w:rFonts w:ascii="Cambria Math" w:hAnsi="Cambria Math" w:eastAsia="Calibri"/>
                            <w:bCs/>
                            <w:lang w:eastAsia="ko-KR"/>
                          </w:rPr>
                        </m:ctrlPr>
                      </m:sub>
                    </m:sSub>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TA,offset</m:t>
                        </m:r>
                        <m:ctrlPr>
                          <w:rPr>
                            <w:rFonts w:ascii="Cambria Math" w:hAnsi="Cambria Math" w:eastAsia="Calibri"/>
                            <w:bCs/>
                            <w:lang w:eastAsia="ko-KR"/>
                          </w:rPr>
                        </m:ctrlPr>
                      </m:sub>
                    </m:sSub>
                    <m:ctrlPr>
                      <w:rPr>
                        <w:rFonts w:ascii="Cambria Math" w:hAnsi="Cambria Math" w:eastAsia="Calibri"/>
                        <w:bCs/>
                        <w:lang w:eastAsia="ko-KR"/>
                      </w:rPr>
                    </m:ctrlPr>
                  </m:e>
                </m:d>
                <m:r>
                  <m:rPr>
                    <m:sty m:val="p"/>
                  </m:rPr>
                  <w:rPr>
                    <w:rFonts w:ascii="Cambria Math" w:hAnsi="Cambria Math" w:eastAsia="Calibri"/>
                    <w:lang w:eastAsia="ko-KR"/>
                  </w:rPr>
                  <m:t>×</m:t>
                </m:r>
                <m:sSub>
                  <m:sSubPr>
                    <m:ctrlPr>
                      <w:rPr>
                        <w:rFonts w:ascii="Cambria Math" w:hAnsi="Cambria Math" w:eastAsia="Calibri"/>
                        <w:bCs/>
                        <w:lang w:eastAsia="ko-KR"/>
                      </w:rPr>
                    </m:ctrlPr>
                  </m:sSubPr>
                  <m:e>
                    <m:r>
                      <m:rPr>
                        <m:sty m:val="p"/>
                      </m:rPr>
                      <w:rPr>
                        <w:rFonts w:ascii="Cambria Math" w:hAnsi="Cambria Math" w:eastAsia="Calibri"/>
                        <w:lang w:eastAsia="ko-KR"/>
                      </w:rPr>
                      <m:t>T</m:t>
                    </m:r>
                    <m:ctrlPr>
                      <w:rPr>
                        <w:rFonts w:ascii="Cambria Math" w:hAnsi="Cambria Math" w:eastAsia="Calibri"/>
                        <w:bCs/>
                        <w:lang w:eastAsia="ko-KR"/>
                      </w:rPr>
                    </m:ctrlPr>
                  </m:e>
                  <m:sub>
                    <m:r>
                      <m:rPr>
                        <m:sty m:val="p"/>
                      </m:rPr>
                      <w:rPr>
                        <w:rFonts w:ascii="Cambria Math" w:hAnsi="Cambria Math" w:eastAsia="Calibri"/>
                        <w:lang w:eastAsia="ko-KR"/>
                      </w:rPr>
                      <m:t>c</m:t>
                    </m:r>
                    <m:ctrlPr>
                      <w:rPr>
                        <w:rFonts w:ascii="Cambria Math" w:hAnsi="Cambria Math" w:eastAsia="Calibri"/>
                        <w:bCs/>
                        <w:lang w:eastAsia="ko-KR"/>
                      </w:rPr>
                    </m:ctrlPr>
                  </m:sub>
                </m:sSub>
              </m:oMath>
            </m:oMathPara>
          </w:p>
          <w:p>
            <w:pPr>
              <w:widowControl w:val="0"/>
              <w:rPr>
                <w:color w:val="000000"/>
                <w:lang w:val="fr-FR"/>
              </w:rPr>
            </w:pPr>
            <w:r>
              <w:rPr>
                <w:color w:val="000000"/>
              </w:rPr>
              <w:t>Where:</w:t>
            </w:r>
          </w:p>
          <w:p>
            <w:pPr>
              <w:widowControl w:val="0"/>
              <w:numPr>
                <w:ilvl w:val="0"/>
                <w:numId w:val="7"/>
              </w:numPr>
              <w:autoSpaceDE/>
              <w:autoSpaceDN/>
              <w:adjustRightInd/>
              <w:snapToGrid/>
              <w:spacing w:after="0"/>
              <w:jc w:val="left"/>
              <w:rPr>
                <w:rFonts w:eastAsia="Times New Roman"/>
                <w:color w:val="000000"/>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oMath>
            <w:r>
              <w:rPr>
                <w:rStyle w:val="74"/>
                <w:rFonts w:eastAsia="Times New Roman"/>
                <w:color w:val="000000"/>
              </w:rPr>
              <w:t> </w:t>
            </w:r>
            <w:r>
              <w:rPr>
                <w:i/>
                <w:iCs/>
                <w:color w:val="000000"/>
              </w:rPr>
              <w:t> </w:t>
            </w:r>
            <w:r>
              <w:rPr>
                <w:rFonts w:eastAsia="Times New Roman"/>
                <w:color w:val="000000"/>
              </w:rPr>
              <w:t xml:space="preserve">is defined as 0 for PRACH and updated based on TA Command field in msg2/msgB and MAC CE TA command. </w:t>
            </w:r>
          </w:p>
          <w:p>
            <w:pPr>
              <w:widowControl w:val="0"/>
              <w:numPr>
                <w:ilvl w:val="1"/>
                <w:numId w:val="7"/>
              </w:numPr>
              <w:autoSpaceDE/>
              <w:autoSpaceDN/>
              <w:adjustRightInd/>
              <w:snapToGrid/>
              <w:spacing w:after="0"/>
              <w:jc w:val="left"/>
              <w:rPr>
                <w:rFonts w:eastAsia="Times New Roman"/>
              </w:rPr>
            </w:pPr>
            <w:r>
              <w:rPr>
                <w:rFonts w:eastAsia="Times New Roman"/>
              </w:rPr>
              <w:t>FFS: details of</w:t>
            </w:r>
            <w:r>
              <w:rPr>
                <w:rStyle w:val="74"/>
                <w:rFonts w:eastAsia="Times New Roman"/>
              </w:rPr>
              <w:t> </w:t>
            </w:r>
            <w:r>
              <w:rPr>
                <w:rFonts w:eastAsia="Times New Roman"/>
              </w:rPr>
              <w:t>N</w:t>
            </w:r>
            <w:r>
              <w:rPr>
                <w:rFonts w:eastAsia="Times New Roman"/>
                <w:vertAlign w:val="subscript"/>
              </w:rPr>
              <w:t>TA</w:t>
            </w:r>
            <w:r>
              <w:rPr>
                <w:rStyle w:val="74"/>
                <w:rFonts w:eastAsia="Times New Roman"/>
              </w:rPr>
              <w:t> </w:t>
            </w:r>
            <w:r>
              <w:rPr>
                <w:rFonts w:eastAsia="Times New Roman"/>
              </w:rPr>
              <w:t>update/accumulation.</w:t>
            </w:r>
          </w:p>
          <w:p>
            <w:pPr>
              <w:widowControl w:val="0"/>
              <w:numPr>
                <w:ilvl w:val="0"/>
                <w:numId w:val="7"/>
              </w:numPr>
              <w:autoSpaceDE/>
              <w:autoSpaceDN/>
              <w:adjustRightInd/>
              <w:snapToGrid/>
              <w:spacing w:after="0"/>
              <w:jc w:val="left"/>
              <w:rPr>
                <w:rFonts w:eastAsia="Times New Roman"/>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TA,UE−specific</m:t>
                  </m:r>
                  <m:ctrlPr>
                    <w:rPr>
                      <w:rFonts w:ascii="Cambria Math" w:hAnsi="Cambria Math" w:eastAsia="Calibri"/>
                      <w:bCs/>
                      <w:lang w:eastAsia="ko-KR"/>
                    </w:rPr>
                  </m:ctrlPr>
                </m:sub>
              </m:sSub>
            </m:oMath>
            <w:r>
              <w:rPr>
                <w:rFonts w:eastAsia="Times New Roman"/>
              </w:rPr>
              <w:t>  is UE self-estimated TA to pre-compensate for the service link delay.</w:t>
            </w:r>
          </w:p>
          <w:p>
            <w:pPr>
              <w:widowControl w:val="0"/>
              <w:numPr>
                <w:ilvl w:val="0"/>
                <w:numId w:val="7"/>
              </w:numPr>
              <w:autoSpaceDE/>
              <w:autoSpaceDN/>
              <w:adjustRightInd/>
              <w:snapToGrid/>
              <w:spacing w:after="0"/>
              <w:jc w:val="left"/>
              <w:rPr>
                <w:rFonts w:eastAsia="Times New Roman"/>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oMath>
            <w:r>
              <w:rPr>
                <w:rStyle w:val="74"/>
                <w:rFonts w:eastAsia="Times New Roman"/>
              </w:rPr>
              <w:t> </w:t>
            </w:r>
            <w:r>
              <w:rPr>
                <w:rFonts w:eastAsia="Times New Roman"/>
              </w:rPr>
              <w:t>is network-controlled common TA, and may</w:t>
            </w:r>
            <w:r>
              <w:rPr>
                <w:rStyle w:val="74"/>
                <w:rFonts w:eastAsia="Times New Roman"/>
              </w:rPr>
              <w:t> </w:t>
            </w:r>
            <w:r>
              <w:rPr>
                <w:rFonts w:eastAsia="Times New Roman"/>
              </w:rPr>
              <w:t>include any timing offset considered necessary by the network.</w:t>
            </w:r>
          </w:p>
          <w:p>
            <w:pPr>
              <w:widowControl w:val="0"/>
              <w:numPr>
                <w:ilvl w:val="0"/>
                <w:numId w:val="7"/>
              </w:numPr>
              <w:autoSpaceDE/>
              <w:autoSpaceDN/>
              <w:adjustRightInd/>
              <w:snapToGrid/>
              <w:spacing w:after="0"/>
              <w:jc w:val="left"/>
              <w:rPr>
                <w:rFonts w:eastAsia="Times New Roman"/>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oMath>
            <w:r>
              <w:rPr>
                <w:rStyle w:val="74"/>
                <w:rFonts w:eastAsia="Times New Roman"/>
              </w:rPr>
              <w:t> </w:t>
            </w:r>
            <w:r>
              <w:rPr>
                <w:rFonts w:eastAsia="Times New Roman"/>
              </w:rPr>
              <w:t xml:space="preserve">with value of 0 is supported. </w:t>
            </w:r>
          </w:p>
          <w:p>
            <w:pPr>
              <w:widowControl w:val="0"/>
              <w:numPr>
                <w:ilvl w:val="1"/>
                <w:numId w:val="7"/>
              </w:numPr>
              <w:autoSpaceDE/>
              <w:autoSpaceDN/>
              <w:adjustRightInd/>
              <w:snapToGrid/>
              <w:spacing w:after="0"/>
              <w:jc w:val="left"/>
              <w:rPr>
                <w:rFonts w:eastAsia="Times New Roman"/>
              </w:rPr>
            </w:pPr>
            <w:r>
              <w:rPr>
                <w:rFonts w:eastAsia="Times New Roman"/>
              </w:rPr>
              <w:t>FFS:  details of signaling including granularity. </w:t>
            </w:r>
            <w:r>
              <w:rPr>
                <w:rStyle w:val="74"/>
                <w:rFonts w:eastAsia="Times New Roman"/>
              </w:rPr>
              <w:t> </w:t>
            </w:r>
            <w:r>
              <w:rPr>
                <w:rFonts w:eastAsia="Gulim"/>
                <w:dstrike/>
              </w:rPr>
              <w:t xml:space="preserve"> </w:t>
            </w:r>
          </w:p>
          <w:p>
            <w:pPr>
              <w:widowControl w:val="0"/>
              <w:numPr>
                <w:ilvl w:val="0"/>
                <w:numId w:val="7"/>
              </w:numPr>
              <w:autoSpaceDE/>
              <w:autoSpaceDN/>
              <w:adjustRightInd/>
              <w:snapToGrid/>
              <w:spacing w:after="0"/>
              <w:jc w:val="left"/>
              <w:rPr>
                <w:rFonts w:eastAsia="Times New Roman"/>
                <w:color w:val="000000"/>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TA,offset</m:t>
                  </m:r>
                  <m:ctrlPr>
                    <w:rPr>
                      <w:rFonts w:ascii="Cambria Math" w:hAnsi="Cambria Math" w:eastAsia="Calibri"/>
                      <w:bCs/>
                      <w:lang w:eastAsia="ko-KR"/>
                    </w:rPr>
                  </m:ctrlPr>
                </m:sub>
              </m:sSub>
            </m:oMath>
            <w:r>
              <w:rPr>
                <w:rStyle w:val="74"/>
                <w:rFonts w:eastAsia="Times New Roman"/>
                <w:color w:val="000000"/>
              </w:rPr>
              <w:t> is a</w:t>
            </w:r>
            <w:r>
              <w:rPr>
                <w:rFonts w:eastAsia="Times New Roman"/>
                <w:color w:val="000000"/>
              </w:rPr>
              <w:t xml:space="preserve"> fixed offset used to calculate the timing advance.</w:t>
            </w:r>
            <w:r>
              <w:rPr>
                <w:rStyle w:val="74"/>
                <w:rFonts w:eastAsia="Times New Roman"/>
                <w:color w:val="000000"/>
              </w:rPr>
              <w:t> </w:t>
            </w:r>
          </w:p>
          <w:p>
            <w:pPr>
              <w:widowControl w:val="0"/>
              <w:wordWrap w:val="0"/>
              <w:rPr>
                <w:rFonts w:eastAsia="Calibri"/>
                <w:color w:val="000000"/>
              </w:rPr>
            </w:pPr>
            <w:r>
              <w:rPr>
                <w:color w:val="000000"/>
              </w:rPr>
              <w:t>Note-1: Definition of</w:t>
            </w:r>
            <w:r>
              <w:rPr>
                <w:rStyle w:val="74"/>
                <w:color w:val="000000"/>
              </w:rPr>
              <w:t> </w:t>
            </w: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oMath>
            <w:r>
              <w:rPr>
                <w:rStyle w:val="74"/>
                <w:color w:val="000000"/>
              </w:rPr>
              <w:t> </w:t>
            </w:r>
            <w:r>
              <w:rPr>
                <w:color w:val="000000"/>
              </w:rPr>
              <w:t>is different from that in</w:t>
            </w:r>
            <w:r>
              <w:rPr>
                <w:rStyle w:val="74"/>
                <w:color w:val="000000"/>
              </w:rPr>
              <w:t> </w:t>
            </w:r>
            <w:r>
              <w:rPr>
                <w:color w:val="000000"/>
              </w:rPr>
              <w:t>RAN1#103-e agreement.</w:t>
            </w:r>
            <w:r>
              <w:rPr>
                <w:rStyle w:val="74"/>
                <w:color w:val="000000"/>
              </w:rPr>
              <w:t> </w:t>
            </w:r>
          </w:p>
          <w:p>
            <w:pPr>
              <w:widowControl w:val="0"/>
              <w:rPr>
                <w:color w:val="000000"/>
              </w:rPr>
            </w:pPr>
            <w:r>
              <w:rPr>
                <w:color w:val="000000"/>
              </w:rPr>
              <w:t>Note-2: UE might not assume that the RTT between UE and gNB is equal to the calculated TA for Msg1/Msg A.</w:t>
            </w:r>
          </w:p>
          <w:p>
            <w:pPr>
              <w:widowControl w:val="0"/>
              <w:rPr>
                <w:lang w:eastAsia="zh-CN"/>
              </w:rPr>
            </w:pPr>
            <w:r>
              <w:rPr>
                <w:color w:val="000000"/>
              </w:rPr>
              <w:t>Note-3:</w:t>
            </w:r>
            <w:r>
              <w:rPr>
                <w:rStyle w:val="74"/>
                <w:color w:val="000000"/>
              </w:rPr>
              <w:t> </w:t>
            </w: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oMath>
            <w:r>
              <w:rPr>
                <w:rStyle w:val="74"/>
                <w:color w:val="000000"/>
              </w:rPr>
              <w:t> </w:t>
            </w:r>
            <w:r>
              <w:rPr>
                <w:color w:val="000000"/>
              </w:rPr>
              <w:t>is the common timing offset</w:t>
            </w:r>
            <w:r>
              <w:rPr>
                <w:rStyle w:val="74"/>
                <w:color w:val="000000"/>
              </w:rPr>
              <w:t> </w:t>
            </w:r>
            <w:r>
              <w:t>X</w:t>
            </w:r>
            <w:r>
              <w:rPr>
                <w:rStyle w:val="74"/>
              </w:rPr>
              <w:t> </w:t>
            </w:r>
            <w:r>
              <w:rPr>
                <w:color w:val="000000"/>
              </w:rPr>
              <w:t>as agreed in RAN1 #103-e.</w:t>
            </w:r>
          </w:p>
        </w:tc>
      </w:tr>
    </w:tbl>
    <w:p>
      <w:pPr>
        <w:adjustRightInd/>
        <w:spacing w:before="120"/>
        <w:contextualSpacing/>
        <w:rPr>
          <w:rFonts w:eastAsia="PMingLiU"/>
          <w:lang w:eastAsia="zh-TW"/>
        </w:rPr>
      </w:pPr>
    </w:p>
    <w:p>
      <w:pPr>
        <w:adjustRightInd/>
        <w:spacing w:before="120"/>
        <w:contextualSpacing/>
        <w:rPr>
          <w:lang w:eastAsia="zh-CN"/>
        </w:rPr>
      </w:pPr>
      <w:r>
        <w:rPr>
          <w:rFonts w:eastAsia="PMingLiU"/>
          <w:lang w:eastAsia="zh-TW"/>
        </w:rPr>
        <w:t xml:space="preserve">In this contribution, we discuss </w:t>
      </w:r>
      <w:r>
        <w:rPr>
          <w:rFonts w:hint="eastAsia"/>
          <w:lang w:eastAsia="zh-CN"/>
        </w:rPr>
        <w:t xml:space="preserve">some </w:t>
      </w:r>
      <w:r>
        <w:rPr>
          <w:rFonts w:eastAsia="PMingLiU"/>
          <w:lang w:eastAsia="zh-TW"/>
        </w:rPr>
        <w:t xml:space="preserve">remaining issues </w:t>
      </w:r>
      <w:r>
        <w:rPr>
          <w:rFonts w:hint="eastAsia"/>
          <w:lang w:eastAsia="zh-CN"/>
        </w:rPr>
        <w:t>for UL</w:t>
      </w:r>
      <w:r>
        <w:rPr>
          <w:rFonts w:eastAsia="PMingLiU"/>
          <w:lang w:eastAsia="zh-TW"/>
        </w:rPr>
        <w:t xml:space="preserve"> time and frequency synchronization in NTN</w:t>
      </w:r>
      <w:r>
        <w:rPr>
          <w:lang w:eastAsia="zh-CN"/>
        </w:rPr>
        <w:t xml:space="preserve">. </w:t>
      </w:r>
    </w:p>
    <w:p>
      <w:pPr>
        <w:adjustRightInd/>
        <w:spacing w:before="120"/>
        <w:contextualSpacing/>
        <w:rPr>
          <w:lang w:eastAsia="zh-CN"/>
        </w:rPr>
      </w:pPr>
    </w:p>
    <w:p>
      <w:pPr>
        <w:pStyle w:val="2"/>
        <w:numPr>
          <w:ilvl w:val="0"/>
          <w:numId w:val="4"/>
        </w:numPr>
        <w:ind w:leftChars="0"/>
      </w:pPr>
      <w:r>
        <w:rPr>
          <w:rFonts w:hint="eastAsia"/>
          <w:lang w:val="en-US" w:eastAsia="zh-CN"/>
        </w:rPr>
        <w:t>Observations and Proposals</w:t>
      </w:r>
    </w:p>
    <w:p>
      <w:pPr>
        <w:adjustRightInd/>
        <w:spacing w:before="120"/>
        <w:contextualSpacing/>
        <w:rPr>
          <w:lang w:eastAsia="zh-CN"/>
        </w:rPr>
      </w:pPr>
    </w:p>
    <w:p>
      <w:pPr>
        <w:pStyle w:val="3"/>
        <w:numPr>
          <w:ilvl w:val="1"/>
          <w:numId w:val="0"/>
        </w:numPr>
        <w:ind w:leftChars="0"/>
        <w:rPr>
          <w:sz w:val="32"/>
          <w:szCs w:val="32"/>
        </w:rPr>
      </w:pPr>
      <w:bookmarkStart w:id="7" w:name="_Ref129681832"/>
      <w:r>
        <w:rPr>
          <w:rFonts w:hint="eastAsia"/>
          <w:sz w:val="32"/>
          <w:szCs w:val="32"/>
          <w:lang w:val="en-US" w:eastAsia="zh-CN"/>
        </w:rPr>
        <w:t xml:space="preserve">Issue#1: </w:t>
      </w:r>
      <w:r>
        <w:rPr>
          <w:sz w:val="32"/>
          <w:szCs w:val="32"/>
        </w:rPr>
        <w:t>Feeder link timing drift handling</w:t>
      </w:r>
    </w:p>
    <w:p>
      <w:pPr>
        <w:rPr>
          <w:lang w:eastAsia="zh-CN"/>
        </w:rPr>
      </w:pPr>
      <w:bookmarkStart w:id="8" w:name="OLE_LINK4"/>
    </w:p>
    <w:p>
      <w:pPr>
        <w:rPr>
          <w:rFonts w:hint="default"/>
          <w:lang w:val="en-US" w:eastAsia="zh-CN"/>
        </w:rPr>
      </w:pPr>
      <w:r>
        <w:rPr>
          <w:rFonts w:hint="eastAsia"/>
          <w:lang w:val="en-US" w:eastAsia="zh-CN"/>
        </w:rPr>
        <w:t>There are two options for f</w:t>
      </w:r>
      <w:r>
        <w:rPr>
          <w:rFonts w:hint="eastAsia"/>
          <w:highlight w:val="none"/>
          <w:lang w:eastAsia="zh-CN"/>
        </w:rPr>
        <w:t xml:space="preserve">eeder link timing drift </w:t>
      </w:r>
      <w:r>
        <w:rPr>
          <w:rFonts w:hint="eastAsia"/>
          <w:highlight w:val="none"/>
          <w:lang w:val="en-US" w:eastAsia="zh-CN"/>
        </w:rPr>
        <w:t>handling:</w:t>
      </w:r>
    </w:p>
    <w:p>
      <w:pPr>
        <w:numPr>
          <w:ilvl w:val="0"/>
          <w:numId w:val="0"/>
        </w:numPr>
        <w:rPr>
          <w:rFonts w:hint="eastAsia"/>
          <w:highlight w:val="none"/>
          <w:lang w:eastAsia="zh-CN"/>
        </w:rPr>
      </w:pPr>
      <w:r>
        <w:rPr>
          <w:rFonts w:hint="eastAsia"/>
          <w:highlight w:val="none"/>
          <w:lang w:val="en-US" w:eastAsia="zh-CN"/>
        </w:rPr>
        <w:t xml:space="preserve">Option1: </w:t>
      </w:r>
      <w:r>
        <w:rPr>
          <w:rFonts w:hint="eastAsia"/>
          <w:highlight w:val="none"/>
          <w:lang w:eastAsia="zh-CN"/>
        </w:rPr>
        <w:t xml:space="preserve">Feeder link timing drift </w:t>
      </w:r>
      <w:r>
        <w:rPr>
          <w:rFonts w:hint="eastAsia"/>
          <w:highlight w:val="none"/>
          <w:lang w:val="en-US" w:eastAsia="zh-CN"/>
        </w:rPr>
        <w:t xml:space="preserve">is </w:t>
      </w:r>
      <w:r>
        <w:rPr>
          <w:rFonts w:hint="eastAsia"/>
          <w:highlight w:val="none"/>
          <w:lang w:eastAsia="zh-CN"/>
        </w:rPr>
        <w:t>handl</w:t>
      </w:r>
      <w:r>
        <w:rPr>
          <w:rFonts w:hint="eastAsia"/>
          <w:highlight w:val="none"/>
          <w:lang w:val="en-US" w:eastAsia="zh-CN"/>
        </w:rPr>
        <w:t>ed by UE</w:t>
      </w:r>
      <w:r>
        <w:rPr>
          <w:highlight w:val="none"/>
          <w:lang w:eastAsia="zh-CN"/>
        </w:rPr>
        <w:t>, as illustrated in Figure</w:t>
      </w:r>
      <w:r>
        <w:rPr>
          <w:rFonts w:hint="eastAsia"/>
          <w:highlight w:val="none"/>
          <w:lang w:eastAsia="zh-CN"/>
        </w:rPr>
        <w:t>1</w:t>
      </w:r>
      <w:r>
        <w:rPr>
          <w:highlight w:val="none"/>
          <w:lang w:eastAsia="zh-CN"/>
        </w:rPr>
        <w:t>.</w:t>
      </w:r>
      <w:r>
        <w:rPr>
          <w:rFonts w:hint="eastAsia"/>
          <w:highlight w:val="none"/>
        </w:rPr>
        <w:t xml:space="preserve"> </w:t>
      </w:r>
      <w:r>
        <w:rPr>
          <w:rFonts w:hint="eastAsia"/>
          <w:highlight w:val="none"/>
          <w:lang w:eastAsia="zh-CN"/>
        </w:rPr>
        <w:t xml:space="preserve"> </w:t>
      </w:r>
    </w:p>
    <w:p>
      <w:pPr>
        <w:numPr>
          <w:ilvl w:val="0"/>
          <w:numId w:val="0"/>
        </w:numPr>
        <w:rPr>
          <w:highlight w:val="none"/>
          <w:lang w:eastAsia="zh-CN"/>
        </w:rPr>
      </w:pPr>
      <w:r>
        <w:rPr>
          <w:rFonts w:hint="eastAsia"/>
          <w:highlight w:val="none"/>
          <w:lang w:val="en-US" w:eastAsia="zh-CN"/>
        </w:rPr>
        <w:t xml:space="preserve">Option2: </w:t>
      </w:r>
      <w:r>
        <w:rPr>
          <w:rFonts w:hint="eastAsia"/>
          <w:highlight w:val="none"/>
          <w:lang w:eastAsia="zh-CN"/>
        </w:rPr>
        <w:t xml:space="preserve">Feeder link timing drift </w:t>
      </w:r>
      <w:r>
        <w:rPr>
          <w:rFonts w:hint="eastAsia"/>
          <w:highlight w:val="none"/>
          <w:lang w:val="en-US" w:eastAsia="zh-CN"/>
        </w:rPr>
        <w:t xml:space="preserve">is </w:t>
      </w:r>
      <w:r>
        <w:rPr>
          <w:rFonts w:hint="eastAsia"/>
          <w:highlight w:val="none"/>
          <w:lang w:eastAsia="zh-CN"/>
        </w:rPr>
        <w:t>handl</w:t>
      </w:r>
      <w:r>
        <w:rPr>
          <w:rFonts w:hint="eastAsia"/>
          <w:highlight w:val="none"/>
          <w:lang w:val="en-US" w:eastAsia="zh-CN"/>
        </w:rPr>
        <w:t>ed by gNB</w:t>
      </w:r>
      <w:r>
        <w:rPr>
          <w:highlight w:val="none"/>
          <w:lang w:eastAsia="zh-CN"/>
        </w:rPr>
        <w:t>, as illustrated in Figure</w:t>
      </w:r>
      <w:r>
        <w:rPr>
          <w:rFonts w:hint="eastAsia"/>
          <w:highlight w:val="none"/>
          <w:lang w:eastAsia="zh-CN"/>
        </w:rPr>
        <w:t>2</w:t>
      </w:r>
      <w:r>
        <w:rPr>
          <w:highlight w:val="none"/>
          <w:lang w:eastAsia="zh-CN"/>
        </w:rPr>
        <w:t>.</w:t>
      </w:r>
    </w:p>
    <w:p>
      <w:pPr>
        <w:jc w:val="center"/>
        <w:rPr>
          <w:lang w:eastAsia="zh-CN"/>
        </w:rPr>
      </w:pPr>
      <w:bookmarkStart w:id="9" w:name="OLE_LINK9"/>
      <w:r>
        <w:drawing>
          <wp:inline distT="0" distB="0" distL="114300" distR="114300">
            <wp:extent cx="3503930" cy="1553845"/>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503930" cy="1553845"/>
                    </a:xfrm>
                    <a:prstGeom prst="rect">
                      <a:avLst/>
                    </a:prstGeom>
                    <a:noFill/>
                    <a:ln>
                      <a:noFill/>
                    </a:ln>
                  </pic:spPr>
                </pic:pic>
              </a:graphicData>
            </a:graphic>
          </wp:inline>
        </w:drawing>
      </w:r>
      <w:r>
        <w:drawing>
          <wp:inline distT="0" distB="0" distL="114300" distR="114300">
            <wp:extent cx="3494405" cy="1583055"/>
            <wp:effectExtent l="0" t="0" r="1079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3494405" cy="1583055"/>
                    </a:xfrm>
                    <a:prstGeom prst="rect">
                      <a:avLst/>
                    </a:prstGeom>
                    <a:noFill/>
                    <a:ln>
                      <a:noFill/>
                    </a:ln>
                  </pic:spPr>
                </pic:pic>
              </a:graphicData>
            </a:graphic>
          </wp:inline>
        </w:drawing>
      </w:r>
    </w:p>
    <w:bookmarkEnd w:id="9"/>
    <w:p>
      <w:pPr>
        <w:numPr>
          <w:ilvl w:val="0"/>
          <w:numId w:val="0"/>
        </w:numPr>
        <w:jc w:val="center"/>
        <w:rPr>
          <w:highlight w:val="none"/>
          <w:lang w:eastAsia="zh-CN"/>
        </w:rPr>
      </w:pPr>
    </w:p>
    <w:p>
      <w:pPr>
        <w:rPr>
          <w:lang w:eastAsia="zh-CN"/>
        </w:rPr>
      </w:pPr>
      <w:r>
        <w:rPr>
          <w:lang w:eastAsia="zh-CN"/>
        </w:rPr>
        <w:t xml:space="preserve">The basic </w:t>
      </w:r>
      <w:r>
        <w:rPr>
          <w:rFonts w:hint="eastAsia"/>
          <w:lang w:val="en-US" w:eastAsia="zh-CN"/>
        </w:rPr>
        <w:t>relationship in</w:t>
      </w:r>
      <w:r>
        <w:rPr>
          <w:lang w:eastAsia="zh-CN"/>
        </w:rPr>
        <w:t xml:space="preserve"> TA compensation</w:t>
      </w:r>
      <w:r>
        <w:rPr>
          <w:rFonts w:hint="eastAsia"/>
          <w:lang w:val="en-US" w:eastAsia="zh-CN"/>
        </w:rPr>
        <w:t xml:space="preserve"> parameters</w:t>
      </w:r>
      <w:r>
        <w:rPr>
          <w:lang w:eastAsia="zh-CN"/>
        </w:rPr>
        <w:t xml:space="preserve"> are as follows:</w:t>
      </w:r>
    </w:p>
    <w:p>
      <w:pPr>
        <w:rPr>
          <w:rFonts w:hAnsi="Cambria Math"/>
          <w:lang w:eastAsia="zh-CN"/>
        </w:rPr>
      </w:pPr>
      <w:r>
        <w:rPr>
          <w:rFonts w:hint="eastAsia" w:hAnsi="Cambria Math"/>
          <w:lang w:eastAsia="zh-CN"/>
        </w:rPr>
        <w:t>TA</w:t>
      </w:r>
      <w:r>
        <w:rPr>
          <w:rFonts w:hAnsi="Cambria Math"/>
          <w:lang w:eastAsia="zh-CN"/>
        </w:rPr>
        <w:t>_n</w:t>
      </w:r>
      <w:r>
        <w:rPr>
          <w:rFonts w:hint="eastAsia" w:hAnsi="Cambria Math"/>
          <w:lang w:eastAsia="zh-CN"/>
        </w:rPr>
        <w:t>etwork</w:t>
      </w:r>
      <w:r>
        <w:rPr>
          <w:rFonts w:hAnsi="Cambria Math"/>
          <w:lang w:eastAsia="zh-CN"/>
        </w:rPr>
        <w:t xml:space="preserve"> </w:t>
      </w:r>
      <w:r>
        <w:rPr>
          <w:rFonts w:hint="eastAsia" w:hAnsi="Cambria Math"/>
          <w:lang w:eastAsia="zh-CN"/>
        </w:rPr>
        <w:t>= 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p>
    <w:p>
      <w:pPr>
        <w:rPr>
          <w:rFonts w:hAnsi="Cambria Math"/>
          <w:lang w:eastAsia="zh-CN"/>
        </w:rPr>
      </w:pPr>
      <w:r>
        <w:rPr>
          <w:rFonts w:hint="eastAsia" w:hAnsi="Cambria Math"/>
          <w:lang w:eastAsia="zh-CN"/>
        </w:rPr>
        <w:t>TA</w:t>
      </w:r>
      <w:r>
        <w:rPr>
          <w:rFonts w:hAnsi="Cambria Math"/>
          <w:lang w:eastAsia="zh-CN"/>
        </w:rPr>
        <w:t xml:space="preserve">_ue  </w:t>
      </w:r>
      <w:r>
        <w:rPr>
          <w:rFonts w:hint="eastAsia" w:hAnsi="Cambria Math"/>
          <w:lang w:eastAsia="zh-CN"/>
        </w:rPr>
        <w:t>=</w:t>
      </w:r>
      <w:r>
        <w:rPr>
          <w:rFonts w:hAnsi="Cambria Math"/>
          <w:lang w:eastAsia="zh-CN"/>
        </w:rPr>
        <w:t xml:space="preserve">  </w:t>
      </w:r>
      <w:r>
        <w:rPr>
          <w:rFonts w:hint="eastAsia" w:hAnsi="Cambria Math"/>
          <w:lang w:eastAsia="zh-CN"/>
        </w:rPr>
        <w:t>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p>
    <w:p>
      <w:pPr>
        <w:rPr>
          <w:lang w:eastAsia="zh-CN"/>
        </w:rPr>
      </w:pPr>
      <w:r>
        <w:rPr>
          <w:lang w:eastAsia="zh-CN"/>
        </w:rPr>
        <w:t xml:space="preserve">Where  </w:t>
      </w:r>
    </w:p>
    <w:p>
      <w:pPr>
        <w:ind w:left="220" w:leftChars="100"/>
        <w:rPr>
          <w:rFonts w:hint="default"/>
          <w:lang w:val="en-US" w:eastAsia="zh-CN"/>
        </w:rPr>
      </w:pPr>
      <w:r>
        <w:rPr>
          <w:lang w:eastAsia="zh-CN"/>
        </w:rPr>
        <w:t>TA_network is the TA compensated by network</w:t>
      </w:r>
      <w:r>
        <w:rPr>
          <w:rFonts w:hint="default"/>
          <w:lang w:val="en-US" w:eastAsia="zh-CN"/>
        </w:rPr>
        <w:t>,</w:t>
      </w:r>
    </w:p>
    <w:p>
      <w:pPr>
        <w:ind w:left="220" w:leftChars="100"/>
        <w:rPr>
          <w:rFonts w:hint="default"/>
          <w:lang w:val="en-US" w:eastAsia="zh-CN"/>
        </w:rPr>
      </w:pPr>
      <w:r>
        <w:rPr>
          <w:lang w:eastAsia="zh-CN"/>
        </w:rPr>
        <w:t>TA_ue is the TA compensated by UE</w:t>
      </w:r>
      <w:r>
        <w:rPr>
          <w:rFonts w:hint="default"/>
          <w:lang w:val="en-US" w:eastAsia="zh-CN"/>
        </w:rPr>
        <w:t>,</w:t>
      </w:r>
    </w:p>
    <w:p>
      <w:pPr>
        <w:ind w:left="220" w:leftChars="100"/>
        <w:rPr>
          <w:rFonts w:hint="default"/>
          <w:lang w:val="en-US" w:eastAsia="zh-CN"/>
        </w:rPr>
      </w:pPr>
      <w:r>
        <w:rPr>
          <w:lang w:eastAsia="zh-CN"/>
        </w:rPr>
        <w:t>TA_feederlink is the TA caused by the feeder link</w:t>
      </w:r>
      <w:r>
        <w:rPr>
          <w:rFonts w:hint="default"/>
          <w:lang w:val="en-US" w:eastAsia="zh-CN"/>
        </w:rPr>
        <w:t>,</w:t>
      </w:r>
    </w:p>
    <w:p>
      <w:pPr>
        <w:ind w:left="220" w:leftChars="100"/>
        <w:rPr>
          <w:lang w:eastAsia="zh-CN"/>
        </w:rPr>
      </w:pPr>
      <w:r>
        <w:rPr>
          <w:lang w:eastAsia="zh-CN"/>
        </w:rPr>
        <w:t>TA_servicelink is the TA caused by the service link,</w:t>
      </w:r>
    </w:p>
    <w:p>
      <w:pPr>
        <w:ind w:left="220" w:leftChars="100"/>
        <w:rPr>
          <w:lang w:eastAsia="zh-CN"/>
        </w:rPr>
      </w:pPr>
      <w:r>
        <w:rPr>
          <w:lang w:eastAsia="zh-CN"/>
        </w:rPr>
        <w:t xml:space="preserve">TA_common </w:t>
      </w:r>
      <w:r>
        <w:rPr>
          <w:rFonts w:hint="eastAsia"/>
          <w:lang w:val="en-US" w:eastAsia="zh-CN"/>
        </w:rPr>
        <w:t>corresponds to</w:t>
      </w:r>
      <w:r>
        <w:rPr>
          <w:lang w:eastAsia="zh-CN"/>
        </w:rPr>
        <w:t xml:space="preserve"> the part</w:t>
      </w:r>
      <w:r>
        <w:rPr>
          <w:rFonts w:hint="eastAsia"/>
          <w:lang w:val="en-US" w:eastAsia="zh-CN"/>
        </w:rPr>
        <w:t xml:space="preserve"> of RTT</w:t>
      </w:r>
      <w:r>
        <w:rPr>
          <w:lang w:eastAsia="zh-CN"/>
        </w:rPr>
        <w:t xml:space="preserve"> between RP and satellite.</w:t>
      </w:r>
    </w:p>
    <w:p>
      <w:pPr>
        <w:numPr>
          <w:ilvl w:val="0"/>
          <w:numId w:val="0"/>
        </w:numPr>
        <w:rPr>
          <w:rFonts w:hint="eastAsia"/>
          <w:highlight w:val="none"/>
          <w:lang w:eastAsia="zh-CN"/>
        </w:rPr>
      </w:pPr>
    </w:p>
    <w:p>
      <w:pPr>
        <w:rPr>
          <w:lang w:eastAsia="zh-CN"/>
        </w:rPr>
      </w:pPr>
      <w:r>
        <w:rPr>
          <w:rFonts w:hint="eastAsia"/>
          <w:lang w:val="en-US" w:eastAsia="zh-CN"/>
        </w:rPr>
        <w:t>For option1</w:t>
      </w:r>
      <w:r>
        <w:rPr>
          <w:lang w:eastAsia="zh-CN"/>
        </w:rPr>
        <w:t>, t</w:t>
      </w:r>
      <w:r>
        <w:rPr>
          <w:rFonts w:hint="eastAsia" w:ascii="Cambria Math" w:hAnsi="Cambria Math"/>
          <w:iCs/>
          <w:lang w:eastAsia="zh-CN"/>
        </w:rPr>
        <w:t xml:space="preserve">he </w:t>
      </w:r>
      <w:r>
        <w:rPr>
          <w:rFonts w:hint="eastAsia"/>
          <w:lang w:eastAsia="zh-CN"/>
        </w:rPr>
        <w:t>network compensate</w:t>
      </w:r>
      <w:r>
        <w:rPr>
          <w:lang w:eastAsia="zh-CN"/>
        </w:rPr>
        <w:t>s</w:t>
      </w:r>
      <w:r>
        <w:rPr>
          <w:rFonts w:hint="eastAsia"/>
          <w:lang w:eastAsia="zh-CN"/>
        </w:rPr>
        <w:t xml:space="preserve"> </w:t>
      </w:r>
      <w:r>
        <w:rPr>
          <w:rFonts w:hAnsi="Cambria Math"/>
          <w:iCs/>
        </w:rPr>
        <w:t xml:space="preserve">TA_network which is </w:t>
      </w:r>
      <w:bookmarkStart w:id="10" w:name="_Hlk77906676"/>
      <w:r>
        <w:rPr>
          <w:rFonts w:hint="eastAsia"/>
          <w:lang w:eastAsia="zh-CN"/>
        </w:rPr>
        <w:t>semi-static</w:t>
      </w:r>
      <w:bookmarkEnd w:id="10"/>
      <w:r>
        <w:rPr>
          <w:lang w:eastAsia="zh-CN"/>
        </w:rPr>
        <w:t>,</w:t>
      </w:r>
      <w:r>
        <w:rPr>
          <w:rFonts w:hAnsi="Cambria Math"/>
          <w:iCs/>
        </w:rPr>
        <w:t xml:space="preserve"> while UE </w:t>
      </w:r>
      <w:r>
        <w:rPr>
          <w:rFonts w:hint="eastAsia"/>
          <w:lang w:eastAsia="zh-CN"/>
        </w:rPr>
        <w:t>compensate</w:t>
      </w:r>
      <w:r>
        <w:rPr>
          <w:lang w:eastAsia="zh-CN"/>
        </w:rPr>
        <w:t>s TA_ue</w:t>
      </w:r>
      <w:r>
        <w:rPr>
          <w:rFonts w:hAnsi="Cambria Math"/>
          <w:lang w:eastAsia="zh-CN"/>
        </w:rPr>
        <w:t xml:space="preserve"> </w:t>
      </w:r>
      <w:r>
        <w:rPr>
          <w:rFonts w:hint="eastAsia" w:hAnsi="Cambria Math"/>
          <w:lang w:eastAsia="zh-CN"/>
        </w:rPr>
        <w:t xml:space="preserve">= </w:t>
      </w:r>
      <w:r>
        <w:rPr>
          <w:rFonts w:hAnsi="Cambria Math"/>
          <w:lang w:eastAsia="zh-CN"/>
        </w:rPr>
        <w:t>TA</w:t>
      </w:r>
      <w:r>
        <w:rPr>
          <w:rFonts w:hint="eastAsia" w:hAnsi="Cambria Math"/>
          <w:lang w:eastAsia="zh-CN"/>
        </w:rPr>
        <w:t>_</w:t>
      </w:r>
      <w:r>
        <w:rPr>
          <w:rFonts w:hAnsi="Cambria Math"/>
          <w:lang w:eastAsia="zh-CN"/>
        </w:rPr>
        <w:t>s</w:t>
      </w:r>
      <w:r>
        <w:rPr>
          <w:rFonts w:hint="eastAsia" w:hAnsi="Cambria Math"/>
          <w:lang w:eastAsia="zh-CN"/>
        </w:rPr>
        <w:t>ervicelink + TA_</w:t>
      </w:r>
      <w:r>
        <w:rPr>
          <w:rFonts w:hAnsi="Cambria Math"/>
          <w:lang w:eastAsia="zh-CN"/>
        </w:rPr>
        <w:t>c</w:t>
      </w:r>
      <w:r>
        <w:rPr>
          <w:rFonts w:hint="eastAsia" w:hAnsi="Cambria Math"/>
          <w:lang w:eastAsia="zh-CN"/>
        </w:rPr>
        <w:t>ommon</w:t>
      </w:r>
      <w:r>
        <w:rPr>
          <w:rFonts w:hint="eastAsia"/>
          <w:lang w:eastAsia="zh-CN"/>
        </w:rPr>
        <w:t>,</w:t>
      </w:r>
      <w:r>
        <w:rPr>
          <w:lang w:eastAsia="zh-CN"/>
        </w:rPr>
        <w:t xml:space="preserve"> </w:t>
      </w:r>
      <w:r>
        <w:rPr>
          <w:rFonts w:hint="eastAsia"/>
          <w:lang w:eastAsia="zh-CN"/>
        </w:rPr>
        <w:t xml:space="preserve">where both </w:t>
      </w:r>
      <w:r>
        <w:rPr>
          <w:lang w:eastAsia="zh-CN"/>
        </w:rPr>
        <w:t>TA</w:t>
      </w:r>
      <w:r>
        <w:rPr>
          <w:rFonts w:hint="eastAsia"/>
          <w:lang w:eastAsia="zh-CN"/>
        </w:rPr>
        <w:t>_servicelink and TA_</w:t>
      </w:r>
      <w:r>
        <w:rPr>
          <w:lang w:eastAsia="zh-CN"/>
        </w:rPr>
        <w:t>c</w:t>
      </w:r>
      <w:r>
        <w:rPr>
          <w:rFonts w:hint="eastAsia"/>
          <w:lang w:eastAsia="zh-CN"/>
        </w:rPr>
        <w:t xml:space="preserve">ommon </w:t>
      </w:r>
      <w:bookmarkStart w:id="11" w:name="OLE_LINK8"/>
      <w:r>
        <w:rPr>
          <w:rFonts w:hint="eastAsia"/>
          <w:lang w:eastAsia="zh-CN"/>
        </w:rPr>
        <w:t>are variable</w:t>
      </w:r>
      <w:bookmarkEnd w:id="11"/>
      <w:r>
        <w:rPr>
          <w:rFonts w:hint="eastAsia"/>
          <w:lang w:eastAsia="zh-CN"/>
        </w:rPr>
        <w:t xml:space="preserve">. </w:t>
      </w:r>
      <w:bookmarkStart w:id="12" w:name="OLE_LINK14"/>
      <w:r>
        <w:rPr>
          <w:lang w:eastAsia="zh-CN"/>
        </w:rPr>
        <w:t xml:space="preserve">As a special case, </w:t>
      </w:r>
      <w:r>
        <w:rPr>
          <w:rFonts w:hint="eastAsia"/>
          <w:lang w:eastAsia="zh-CN"/>
        </w:rPr>
        <w:t xml:space="preserve">RP </w:t>
      </w:r>
      <w:r>
        <w:rPr>
          <w:lang w:eastAsia="zh-CN"/>
        </w:rPr>
        <w:t>can be</w:t>
      </w:r>
      <w:r>
        <w:rPr>
          <w:rFonts w:hint="eastAsia"/>
          <w:lang w:eastAsia="zh-CN"/>
        </w:rPr>
        <w:t xml:space="preserve"> located at the gNB.</w:t>
      </w:r>
      <w:r>
        <w:rPr>
          <w:lang w:eastAsia="zh-CN"/>
        </w:rPr>
        <w:t xml:space="preserve"> In this case TA_network = 0, </w:t>
      </w:r>
      <w:r>
        <w:rPr>
          <w:rFonts w:hint="eastAsia" w:hAnsi="Cambria Math"/>
          <w:lang w:eastAsia="zh-CN"/>
        </w:rPr>
        <w:t>TA</w:t>
      </w:r>
      <w:r>
        <w:rPr>
          <w:rFonts w:hAnsi="Cambria Math"/>
          <w:lang w:eastAsia="zh-CN"/>
        </w:rPr>
        <w:t>_common = TA_feederlink</w:t>
      </w:r>
      <w:r>
        <w:rPr>
          <w:rFonts w:hint="eastAsia"/>
          <w:lang w:eastAsia="zh-CN"/>
        </w:rPr>
        <w:t>.</w:t>
      </w:r>
    </w:p>
    <w:p>
      <w:pPr>
        <w:numPr>
          <w:ilvl w:val="0"/>
          <w:numId w:val="8"/>
        </w:numPr>
        <w:ind w:left="420" w:leftChars="0" w:hanging="420" w:firstLineChars="0"/>
        <w:rPr>
          <w:rFonts w:hint="eastAsia"/>
          <w:lang w:eastAsia="zh-CN"/>
        </w:rPr>
      </w:pPr>
      <w:r>
        <w:rPr>
          <w:lang w:eastAsia="zh-CN"/>
        </w:rPr>
        <w:t xml:space="preserve">Pros: </w:t>
      </w:r>
      <w:r>
        <w:rPr>
          <w:lang w:eastAsia="zh-CN"/>
        </w:rPr>
        <w:br w:type="textWrapping"/>
      </w:r>
      <w:r>
        <w:rPr>
          <w:lang w:eastAsia="zh-CN"/>
        </w:rPr>
        <w:t xml:space="preserve">Network compensation is </w:t>
      </w:r>
      <w:r>
        <w:rPr>
          <w:rFonts w:hint="eastAsia"/>
          <w:lang w:eastAsia="zh-CN"/>
        </w:rPr>
        <w:t>semi-static</w:t>
      </w:r>
      <w:r>
        <w:rPr>
          <w:lang w:eastAsia="zh-CN"/>
        </w:rPr>
        <w:t>, which means simplicity for network implementation.</w:t>
      </w:r>
      <w:r>
        <w:rPr>
          <w:rFonts w:hint="eastAsia"/>
          <w:lang w:val="en-US" w:eastAsia="zh-CN"/>
        </w:rPr>
        <w:t xml:space="preserve"> </w:t>
      </w:r>
      <w:r>
        <w:rPr>
          <w:rFonts w:hint="eastAsia"/>
          <w:lang w:val="en-US" w:eastAsia="zh-CN"/>
        </w:rPr>
        <w:br w:type="textWrapping"/>
      </w:r>
      <w:r>
        <w:rPr>
          <w:lang w:eastAsia="zh-CN"/>
        </w:rPr>
        <w:t xml:space="preserve">If UE knows the location of gNB and the distance of RP to gNB, it can calculate TA_common and TA_UE autonomously. </w:t>
      </w:r>
    </w:p>
    <w:p>
      <w:pPr>
        <w:numPr>
          <w:ilvl w:val="0"/>
          <w:numId w:val="9"/>
        </w:numPr>
        <w:ind w:left="420" w:leftChars="0" w:hanging="420" w:firstLineChars="0"/>
        <w:rPr>
          <w:lang w:eastAsia="zh-CN"/>
        </w:rPr>
      </w:pPr>
      <w:r>
        <w:rPr>
          <w:lang w:eastAsia="zh-CN"/>
        </w:rPr>
        <w:t>Cons:</w:t>
      </w:r>
      <w:r>
        <w:rPr>
          <w:rFonts w:hint="eastAsia"/>
          <w:lang w:eastAsia="zh-CN"/>
        </w:rPr>
        <w:t xml:space="preserve"> </w:t>
      </w:r>
      <w:bookmarkEnd w:id="12"/>
      <w:r>
        <w:rPr>
          <w:rFonts w:hint="eastAsia"/>
          <w:lang w:eastAsia="zh-CN"/>
        </w:rPr>
        <w:br w:type="textWrapping"/>
      </w:r>
      <w:r>
        <w:rPr>
          <w:rFonts w:hint="default"/>
          <w:lang w:val="en-US" w:eastAsia="zh-CN"/>
        </w:rPr>
        <w:t>Maximum d</w:t>
      </w:r>
      <w:r>
        <w:rPr>
          <w:lang w:eastAsia="zh-CN"/>
        </w:rPr>
        <w:t>rift</w:t>
      </w:r>
      <w:r>
        <w:rPr>
          <w:rFonts w:hint="eastAsia"/>
          <w:lang w:eastAsia="zh-CN"/>
        </w:rPr>
        <w:t xml:space="preserve"> rate of TA_</w:t>
      </w:r>
      <w:r>
        <w:rPr>
          <w:lang w:eastAsia="zh-CN"/>
        </w:rPr>
        <w:t>ue</w:t>
      </w:r>
      <w:r>
        <w:rPr>
          <w:rFonts w:hint="eastAsia"/>
          <w:lang w:eastAsia="zh-CN"/>
        </w:rPr>
        <w:t xml:space="preserve"> may be </w:t>
      </w:r>
      <w:r>
        <w:rPr>
          <w:lang w:eastAsia="zh-CN"/>
        </w:rPr>
        <w:t>high because it contains two variables</w:t>
      </w:r>
      <w:r>
        <w:rPr>
          <w:rFonts w:hint="eastAsia"/>
          <w:lang w:eastAsia="zh-CN"/>
        </w:rPr>
        <w:t>.</w:t>
      </w:r>
      <w:r>
        <w:rPr>
          <w:lang w:eastAsia="zh-CN"/>
        </w:rPr>
        <w:t xml:space="preserve"> </w:t>
      </w:r>
      <w:r>
        <w:rPr>
          <w:lang w:eastAsia="zh-CN"/>
        </w:rPr>
        <w:br w:type="textWrapping"/>
      </w:r>
      <w:r>
        <w:rPr>
          <w:lang w:eastAsia="zh-CN"/>
        </w:rPr>
        <w:t xml:space="preserve">Need update TA_common unless UE knows the location of gNB and the distance of RP to gNB. </w:t>
      </w:r>
    </w:p>
    <w:p>
      <w:pPr>
        <w:rPr>
          <w:highlight w:val="none"/>
          <w:u w:val="single"/>
          <w:lang w:eastAsia="zh-CN"/>
        </w:rPr>
      </w:pPr>
    </w:p>
    <w:p>
      <w:pPr>
        <w:rPr>
          <w:rFonts w:hAnsi="Cambria Math"/>
          <w:lang w:eastAsia="zh-CN"/>
        </w:rPr>
      </w:pPr>
      <w:r>
        <w:rPr>
          <w:rFonts w:hint="eastAsia"/>
          <w:lang w:val="en-US" w:eastAsia="zh-CN"/>
        </w:rPr>
        <w:t>For option2</w:t>
      </w:r>
      <w:r>
        <w:rPr>
          <w:lang w:eastAsia="zh-CN"/>
        </w:rPr>
        <w:t>,</w:t>
      </w:r>
      <w:r>
        <w:rPr>
          <w:rFonts w:hint="eastAsia"/>
          <w:lang w:val="en-US" w:eastAsia="zh-CN"/>
        </w:rPr>
        <w:t xml:space="preserve"> gNB </w:t>
      </w:r>
      <w:r>
        <w:rPr>
          <w:rFonts w:hint="eastAsia"/>
          <w:lang w:eastAsia="zh-CN"/>
        </w:rPr>
        <w:t>compensate</w:t>
      </w:r>
      <w:r>
        <w:rPr>
          <w:lang w:eastAsia="zh-CN"/>
        </w:rPr>
        <w:t>s</w:t>
      </w:r>
      <w:r>
        <w:rPr>
          <w:rFonts w:hint="eastAsia"/>
          <w:lang w:eastAsia="zh-CN"/>
        </w:rPr>
        <w:t xml:space="preserve"> </w:t>
      </w:r>
      <w:r>
        <w:rPr>
          <w:rFonts w:hAnsi="Cambria Math"/>
          <w:lang w:eastAsia="zh-CN"/>
        </w:rPr>
        <w:t>TA_network</w:t>
      </w:r>
      <w:r>
        <w:rPr>
          <w:rFonts w:hAnsi="Cambria Math"/>
          <w:iCs/>
        </w:rPr>
        <w:t>, which contains</w:t>
      </w:r>
      <w:r>
        <w:rPr>
          <w:rFonts w:hint="eastAsia"/>
          <w:lang w:eastAsia="zh-CN"/>
        </w:rPr>
        <w:t xml:space="preserve"> timing drift</w:t>
      </w:r>
      <w:r>
        <w:rPr>
          <w:lang w:eastAsia="zh-CN"/>
        </w:rPr>
        <w:t xml:space="preserve"> of feeder link, </w:t>
      </w:r>
      <w:r>
        <w:rPr>
          <w:rFonts w:hAnsi="Cambria Math"/>
          <w:iCs/>
        </w:rPr>
        <w:t xml:space="preserve">while UE </w:t>
      </w:r>
      <w:r>
        <w:rPr>
          <w:rFonts w:hint="eastAsia"/>
          <w:lang w:eastAsia="zh-CN"/>
        </w:rPr>
        <w:t>compensate</w:t>
      </w:r>
      <w:r>
        <w:rPr>
          <w:lang w:eastAsia="zh-CN"/>
        </w:rPr>
        <w:t>s</w:t>
      </w:r>
      <w:r>
        <w:rPr>
          <w:rFonts w:hint="eastAsia"/>
          <w:lang w:eastAsia="zh-CN"/>
        </w:rPr>
        <w:t xml:space="preserve"> </w:t>
      </w:r>
      <w:r>
        <w:rPr>
          <w:lang w:eastAsia="zh-CN"/>
        </w:rPr>
        <w:t>TA_</w:t>
      </w:r>
      <w:r>
        <w:rPr>
          <w:rFonts w:hint="eastAsia"/>
          <w:lang w:eastAsia="zh-CN"/>
        </w:rPr>
        <w:t>ue</w:t>
      </w:r>
      <w:r>
        <w:rPr>
          <w:rFonts w:hAnsi="Cambria Math"/>
          <w:lang w:eastAsia="zh-CN"/>
        </w:rPr>
        <w:t xml:space="preserve"> </w:t>
      </w:r>
      <w:r>
        <w:rPr>
          <w:rFonts w:hint="eastAsia" w:hAnsi="Cambria Math"/>
          <w:lang w:eastAsia="zh-CN"/>
        </w:rPr>
        <w:t xml:space="preserve">= </w:t>
      </w:r>
      <w:r>
        <w:rPr>
          <w:rFonts w:hAnsi="Cambria Math"/>
          <w:lang w:eastAsia="zh-CN"/>
        </w:rPr>
        <w:t>TA</w:t>
      </w:r>
      <w:r>
        <w:rPr>
          <w:rFonts w:hint="eastAsia" w:hAnsi="Cambria Math"/>
          <w:lang w:eastAsia="zh-CN"/>
        </w:rPr>
        <w:t>_</w:t>
      </w:r>
      <w:r>
        <w:rPr>
          <w:rFonts w:hAnsi="Cambria Math"/>
          <w:lang w:eastAsia="zh-CN"/>
        </w:rPr>
        <w:t>s</w:t>
      </w:r>
      <w:r>
        <w:rPr>
          <w:rFonts w:hint="eastAsia" w:hAnsi="Cambria Math"/>
          <w:lang w:eastAsia="zh-CN"/>
        </w:rPr>
        <w:t>ervicelink + TA_</w:t>
      </w:r>
      <w:r>
        <w:rPr>
          <w:rFonts w:hAnsi="Cambria Math"/>
          <w:lang w:eastAsia="zh-CN"/>
        </w:rPr>
        <w:t>c</w:t>
      </w:r>
      <w:r>
        <w:rPr>
          <w:rFonts w:hint="eastAsia" w:hAnsi="Cambria Math"/>
          <w:lang w:eastAsia="zh-CN"/>
        </w:rPr>
        <w:t>ommon</w:t>
      </w:r>
      <w:r>
        <w:rPr>
          <w:rFonts w:hint="eastAsia"/>
          <w:lang w:eastAsia="zh-CN"/>
        </w:rPr>
        <w:t>,</w:t>
      </w:r>
      <w:r>
        <w:rPr>
          <w:lang w:eastAsia="zh-CN"/>
        </w:rPr>
        <w:t xml:space="preserve"> </w:t>
      </w:r>
      <w:r>
        <w:rPr>
          <w:rFonts w:hint="eastAsia"/>
          <w:lang w:eastAsia="zh-CN"/>
        </w:rPr>
        <w:t xml:space="preserve">where </w:t>
      </w:r>
      <w:r>
        <w:rPr>
          <w:rFonts w:hAnsi="Cambria Math"/>
          <w:lang w:eastAsia="zh-CN"/>
        </w:rPr>
        <w:t>TA</w:t>
      </w:r>
      <w:r>
        <w:rPr>
          <w:rFonts w:hint="eastAsia" w:hAnsi="Cambria Math"/>
          <w:lang w:eastAsia="zh-CN"/>
        </w:rPr>
        <w:t>_</w:t>
      </w:r>
      <w:r>
        <w:rPr>
          <w:rFonts w:hAnsi="Cambria Math"/>
          <w:lang w:eastAsia="zh-CN"/>
        </w:rPr>
        <w:t>s</w:t>
      </w:r>
      <w:r>
        <w:rPr>
          <w:rFonts w:hint="eastAsia" w:hAnsi="Cambria Math"/>
          <w:lang w:eastAsia="zh-CN"/>
        </w:rPr>
        <w:t>ervicelink is variable and TA_</w:t>
      </w:r>
      <w:r>
        <w:rPr>
          <w:rFonts w:hAnsi="Cambria Math"/>
          <w:lang w:eastAsia="zh-CN"/>
        </w:rPr>
        <w:t>c</w:t>
      </w:r>
      <w:r>
        <w:rPr>
          <w:rFonts w:hint="eastAsia" w:hAnsi="Cambria Math"/>
          <w:lang w:eastAsia="zh-CN"/>
        </w:rPr>
        <w:t>ommon is not variable.</w:t>
      </w:r>
      <w:r>
        <w:rPr>
          <w:rFonts w:hint="eastAsia" w:hAnsi="Cambria Math"/>
          <w:lang w:val="en-US" w:eastAsia="zh-CN"/>
        </w:rPr>
        <w:t xml:space="preserve"> </w:t>
      </w:r>
      <w:r>
        <w:rPr>
          <w:lang w:eastAsia="zh-CN"/>
        </w:rPr>
        <w:t xml:space="preserve">As a special case, </w:t>
      </w:r>
      <w:r>
        <w:rPr>
          <w:rFonts w:hint="eastAsia"/>
          <w:lang w:eastAsia="zh-CN"/>
        </w:rPr>
        <w:t xml:space="preserve">RP </w:t>
      </w:r>
      <w:r>
        <w:rPr>
          <w:lang w:eastAsia="zh-CN"/>
        </w:rPr>
        <w:t>can be</w:t>
      </w:r>
      <w:r>
        <w:rPr>
          <w:rFonts w:hint="eastAsia"/>
          <w:lang w:eastAsia="zh-CN"/>
        </w:rPr>
        <w:t xml:space="preserve"> located at the satellite.</w:t>
      </w:r>
      <w:r>
        <w:rPr>
          <w:lang w:eastAsia="zh-CN"/>
        </w:rPr>
        <w:t xml:space="preserve"> In this case TA_network = </w:t>
      </w:r>
      <w:r>
        <w:rPr>
          <w:rFonts w:hAnsi="Cambria Math"/>
          <w:lang w:eastAsia="zh-CN"/>
        </w:rPr>
        <w:t>TA_feederlink</w:t>
      </w:r>
      <w:r>
        <w:rPr>
          <w:lang w:eastAsia="zh-CN"/>
        </w:rPr>
        <w:t xml:space="preserve">, </w:t>
      </w:r>
      <w:r>
        <w:rPr>
          <w:rFonts w:hint="eastAsia" w:hAnsi="Cambria Math"/>
          <w:lang w:eastAsia="zh-CN"/>
        </w:rPr>
        <w:t>TA</w:t>
      </w:r>
      <w:r>
        <w:rPr>
          <w:rFonts w:hAnsi="Cambria Math"/>
          <w:lang w:eastAsia="zh-CN"/>
        </w:rPr>
        <w:t>_common = 0.</w:t>
      </w:r>
    </w:p>
    <w:p>
      <w:pPr>
        <w:numPr>
          <w:ilvl w:val="0"/>
          <w:numId w:val="10"/>
        </w:numPr>
        <w:ind w:left="420" w:leftChars="0" w:hanging="420" w:firstLineChars="0"/>
        <w:rPr>
          <w:lang w:eastAsia="zh-CN"/>
        </w:rPr>
      </w:pPr>
      <w:r>
        <w:rPr>
          <w:lang w:eastAsia="zh-CN"/>
        </w:rPr>
        <w:t xml:space="preserve">Pros: </w:t>
      </w:r>
      <w:r>
        <w:rPr>
          <w:lang w:eastAsia="zh-CN"/>
        </w:rPr>
        <w:br w:type="textWrapping"/>
      </w:r>
      <w:r>
        <w:rPr>
          <w:lang w:eastAsia="zh-CN"/>
        </w:rPr>
        <w:t>TA_common</w:t>
      </w:r>
      <w:r>
        <w:rPr>
          <w:rFonts w:hint="eastAsia"/>
          <w:lang w:val="en-US" w:eastAsia="zh-CN"/>
        </w:rPr>
        <w:t xml:space="preserve"> is semis-static and does not need update</w:t>
      </w:r>
      <w:r>
        <w:rPr>
          <w:lang w:eastAsia="zh-CN"/>
        </w:rPr>
        <w:t xml:space="preserve">. </w:t>
      </w:r>
    </w:p>
    <w:p>
      <w:pPr>
        <w:numPr>
          <w:ilvl w:val="0"/>
          <w:numId w:val="10"/>
        </w:numPr>
        <w:ind w:left="420" w:leftChars="0" w:hanging="420" w:firstLineChars="0"/>
        <w:rPr>
          <w:lang w:eastAsia="zh-CN"/>
        </w:rPr>
      </w:pPr>
      <w:r>
        <w:rPr>
          <w:lang w:eastAsia="zh-CN"/>
        </w:rPr>
        <w:t>Cons:</w:t>
      </w:r>
      <w:r>
        <w:rPr>
          <w:rFonts w:hint="eastAsia"/>
          <w:lang w:eastAsia="zh-CN"/>
        </w:rPr>
        <w:t xml:space="preserve"> </w:t>
      </w:r>
      <w:r>
        <w:rPr>
          <w:rFonts w:hint="eastAsia"/>
          <w:lang w:eastAsia="zh-CN"/>
        </w:rPr>
        <w:br w:type="textWrapping"/>
      </w:r>
      <w:r>
        <w:rPr>
          <w:lang w:eastAsia="zh-CN"/>
        </w:rPr>
        <w:t>Both UE and the network need to handle time-variant TA compensation</w:t>
      </w:r>
      <w:r>
        <w:rPr>
          <w:rFonts w:hint="eastAsia"/>
          <w:lang w:eastAsia="zh-CN"/>
        </w:rPr>
        <w:t>.</w:t>
      </w:r>
      <w:r>
        <w:rPr>
          <w:lang w:eastAsia="zh-CN"/>
        </w:rPr>
        <w:t xml:space="preserve"> It is especially challenging for the network.</w:t>
      </w:r>
    </w:p>
    <w:p>
      <w:pPr>
        <w:numPr>
          <w:ilvl w:val="0"/>
          <w:numId w:val="0"/>
        </w:numPr>
        <w:ind w:leftChars="0"/>
        <w:rPr>
          <w:lang w:eastAsia="zh-CN"/>
        </w:rPr>
      </w:pPr>
    </w:p>
    <w:p>
      <w:pPr>
        <w:rPr>
          <w:b/>
          <w:bCs/>
          <w:lang w:eastAsia="zh-CN"/>
        </w:rPr>
      </w:pPr>
      <w:bookmarkStart w:id="13" w:name="OLE_LINK3"/>
      <w:r>
        <w:rPr>
          <w:b/>
          <w:bCs/>
        </w:rPr>
        <w:t xml:space="preserve">Observation </w:t>
      </w:r>
      <w:r>
        <w:rPr>
          <w:rFonts w:hint="eastAsia"/>
          <w:b/>
          <w:bCs/>
          <w:lang w:eastAsia="zh-CN"/>
        </w:rPr>
        <w:t>1</w:t>
      </w:r>
      <w:r>
        <w:rPr>
          <w:b/>
          <w:bCs/>
        </w:rPr>
        <w:t>:</w:t>
      </w:r>
      <w:bookmarkEnd w:id="13"/>
      <w:r>
        <w:rPr>
          <w:b/>
          <w:bCs/>
        </w:rPr>
        <w:t xml:space="preserve"> </w:t>
      </w:r>
      <w:r>
        <w:rPr>
          <w:rFonts w:hint="default"/>
          <w:b/>
          <w:bCs/>
          <w:lang w:val="en-US"/>
        </w:rPr>
        <w:t xml:space="preserve">If </w:t>
      </w:r>
      <w:r>
        <w:rPr>
          <w:rFonts w:hint="eastAsia"/>
          <w:b/>
          <w:bCs/>
          <w:lang w:eastAsia="zh-CN"/>
        </w:rPr>
        <w:t>feeder link timing drift handled by gNB</w:t>
      </w:r>
      <w:r>
        <w:rPr>
          <w:b/>
          <w:bCs/>
          <w:lang w:eastAsia="zh-CN"/>
        </w:rPr>
        <w:t xml:space="preserve">, </w:t>
      </w:r>
      <w:r>
        <w:rPr>
          <w:rFonts w:hint="eastAsia"/>
          <w:b/>
          <w:bCs/>
          <w:lang w:eastAsia="zh-CN"/>
        </w:rPr>
        <w:t xml:space="preserve"> the implementation of gNB</w:t>
      </w:r>
      <w:r>
        <w:rPr>
          <w:rFonts w:hint="default"/>
          <w:b/>
          <w:bCs/>
          <w:lang w:val="en-US" w:eastAsia="zh-CN"/>
        </w:rPr>
        <w:t xml:space="preserve"> would be very </w:t>
      </w:r>
      <w:r>
        <w:rPr>
          <w:rFonts w:hint="eastAsia"/>
          <w:b/>
          <w:bCs/>
          <w:lang w:eastAsia="zh-CN"/>
        </w:rPr>
        <w:t>complicate</w:t>
      </w:r>
      <w:r>
        <w:rPr>
          <w:rFonts w:hint="default"/>
          <w:b/>
          <w:bCs/>
          <w:lang w:val="en-US" w:eastAsia="zh-CN"/>
        </w:rPr>
        <w:t>d</w:t>
      </w:r>
      <w:r>
        <w:rPr>
          <w:rFonts w:hint="eastAsia"/>
          <w:b/>
          <w:bCs/>
          <w:lang w:eastAsia="zh-CN"/>
        </w:rPr>
        <w:t>.</w:t>
      </w:r>
      <w:r>
        <w:rPr>
          <w:rFonts w:hint="eastAsia"/>
          <w:b/>
          <w:bCs/>
          <w:lang w:val="en-US" w:eastAsia="zh-CN"/>
        </w:rPr>
        <w:t xml:space="preserve"> </w:t>
      </w:r>
      <w:r>
        <w:rPr>
          <w:rFonts w:hint="eastAsia"/>
          <w:b/>
          <w:bCs/>
          <w:lang w:eastAsia="zh-CN"/>
        </w:rPr>
        <w:t xml:space="preserve">UE </w:t>
      </w:r>
      <w:r>
        <w:rPr>
          <w:rFonts w:hint="eastAsia"/>
          <w:b/>
          <w:bCs/>
          <w:lang w:val="en-US" w:eastAsia="zh-CN"/>
        </w:rPr>
        <w:t>should at least handle</w:t>
      </w:r>
      <w:r>
        <w:rPr>
          <w:rFonts w:hint="eastAsia"/>
          <w:b/>
          <w:bCs/>
          <w:lang w:eastAsia="zh-CN"/>
        </w:rPr>
        <w:t xml:space="preserve"> the service link timing drift</w:t>
      </w:r>
      <w:r>
        <w:rPr>
          <w:rFonts w:hint="eastAsia"/>
          <w:b/>
          <w:bCs/>
          <w:lang w:val="en-US" w:eastAsia="zh-CN"/>
        </w:rPr>
        <w:t xml:space="preserve"> and is more suitable to handle feeder link timing drift together with </w:t>
      </w:r>
      <w:r>
        <w:rPr>
          <w:rFonts w:hint="eastAsia"/>
          <w:b/>
          <w:bCs/>
          <w:lang w:eastAsia="zh-CN"/>
        </w:rPr>
        <w:t>service link timing drift.</w:t>
      </w:r>
    </w:p>
    <w:bookmarkEnd w:id="8"/>
    <w:p>
      <w:pPr>
        <w:rPr>
          <w:b/>
          <w:bCs/>
          <w:lang w:eastAsia="zh-CN"/>
        </w:rPr>
      </w:pPr>
      <w:r>
        <w:rPr>
          <w:b/>
          <w:bCs/>
        </w:rPr>
        <w:t xml:space="preserve">Proposal </w:t>
      </w:r>
      <w:r>
        <w:rPr>
          <w:rFonts w:hint="eastAsia"/>
          <w:b/>
          <w:bCs/>
          <w:lang w:eastAsia="zh-CN"/>
        </w:rPr>
        <w:t>1</w:t>
      </w:r>
      <w:r>
        <w:rPr>
          <w:rFonts w:hint="eastAsia"/>
          <w:b/>
          <w:bCs/>
        </w:rPr>
        <w:t>:</w:t>
      </w:r>
      <w:r>
        <w:rPr>
          <w:b/>
          <w:bCs/>
        </w:rPr>
        <w:t xml:space="preserve"> UE compensate</w:t>
      </w:r>
      <w:r>
        <w:rPr>
          <w:rFonts w:hint="default"/>
          <w:b/>
          <w:bCs/>
          <w:lang w:val="en-US"/>
        </w:rPr>
        <w:t>s</w:t>
      </w:r>
      <w:r>
        <w:rPr>
          <w:b/>
          <w:bCs/>
        </w:rPr>
        <w:t xml:space="preserve"> the f</w:t>
      </w:r>
      <w:r>
        <w:rPr>
          <w:rFonts w:hint="eastAsia"/>
          <w:b/>
          <w:bCs/>
        </w:rPr>
        <w:t>eeder link timing drift</w:t>
      </w:r>
      <w:r>
        <w:rPr>
          <w:rFonts w:hint="eastAsia"/>
          <w:b/>
          <w:bCs/>
          <w:lang w:eastAsia="zh-CN"/>
        </w:rPr>
        <w:t>.</w:t>
      </w:r>
    </w:p>
    <w:p>
      <w:pPr>
        <w:rPr>
          <w:sz w:val="20"/>
          <w:szCs w:val="20"/>
          <w:highlight w:val="yellow"/>
          <w:lang w:eastAsia="zh-CN"/>
        </w:rPr>
      </w:pPr>
    </w:p>
    <w:p>
      <w:pPr>
        <w:pStyle w:val="3"/>
        <w:numPr>
          <w:ilvl w:val="1"/>
          <w:numId w:val="0"/>
        </w:numPr>
        <w:ind w:leftChars="0"/>
        <w:rPr>
          <w:sz w:val="32"/>
          <w:szCs w:val="32"/>
        </w:rPr>
      </w:pPr>
      <w:r>
        <w:rPr>
          <w:rFonts w:hint="eastAsia"/>
          <w:sz w:val="32"/>
          <w:szCs w:val="32"/>
          <w:lang w:val="en-US" w:eastAsia="zh-CN"/>
        </w:rPr>
        <w:t xml:space="preserve">Issue#2: </w:t>
      </w:r>
      <w:r>
        <w:rPr>
          <w:sz w:val="32"/>
          <w:szCs w:val="32"/>
          <w:lang w:val="en-GB"/>
        </w:rPr>
        <w:t>Indication of Common TA drift parameters</w:t>
      </w:r>
      <w:r>
        <w:rPr>
          <w:sz w:val="32"/>
          <w:szCs w:val="32"/>
        </w:rPr>
        <w:t xml:space="preserve"> </w:t>
      </w:r>
    </w:p>
    <w:p>
      <w:pPr>
        <w:rPr>
          <w:rFonts w:hint="eastAsia" w:hAnsi="Cambria Math"/>
          <w:lang w:val="en-US" w:eastAsia="zh-CN"/>
        </w:rPr>
      </w:pPr>
      <w:bookmarkStart w:id="14" w:name="OLE_LINK2"/>
      <w:r>
        <w:rPr>
          <w:rFonts w:hint="eastAsia" w:hAnsi="Cambria Math"/>
          <w:lang w:val="en-US" w:eastAsia="zh-CN"/>
        </w:rPr>
        <w:t>In #106-e meeting, lots of discussion has been made on the following FL</w:t>
      </w:r>
      <w:r>
        <w:rPr>
          <w:rFonts w:hint="default" w:hAnsi="Cambria Math"/>
          <w:lang w:val="en-US" w:eastAsia="zh-CN"/>
        </w:rPr>
        <w:t>’</w:t>
      </w:r>
      <w:r>
        <w:rPr>
          <w:rFonts w:hint="eastAsia" w:hAnsi="Cambria Math"/>
          <w:lang w:val="en-US" w:eastAsia="zh-CN"/>
        </w:rPr>
        <w:t>s proposal.</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9638" w:type="dxa"/>
          </w:tcPr>
          <w:p>
            <w:pPr>
              <w:widowControl w:val="0"/>
              <w:rPr>
                <w:b/>
                <w:lang w:eastAsia="zh-CN"/>
              </w:rPr>
            </w:pPr>
            <w:r>
              <w:rPr>
                <w:b/>
                <w:highlight w:val="yellow"/>
                <w:lang w:eastAsia="zh-CN"/>
              </w:rPr>
              <w:t>Updated Proposal 2:</w:t>
            </w:r>
          </w:p>
          <w:p>
            <w:pPr>
              <w:widowControl w:val="0"/>
              <w:spacing w:after="0"/>
              <w:rPr>
                <w:rFonts w:eastAsia="Calibri"/>
                <w:b/>
                <w:bCs/>
                <w:lang w:val="en-US" w:eastAsia="fr-FR"/>
              </w:rPr>
            </w:pPr>
            <w:r>
              <w:rPr>
                <w:rFonts w:eastAsia="Calibri"/>
                <w:b/>
                <w:bCs/>
                <w:lang w:val="en-US" w:eastAsia="fr-FR"/>
              </w:rPr>
              <w:t>In addition to common TA, the Network may periodically broadcast:</w:t>
            </w:r>
          </w:p>
          <w:p>
            <w:pPr>
              <w:pStyle w:val="41"/>
              <w:widowControl w:val="0"/>
              <w:numPr>
                <w:ilvl w:val="0"/>
                <w:numId w:val="11"/>
              </w:numPr>
              <w:spacing w:before="120" w:after="0"/>
              <w:rPr>
                <w:rFonts w:eastAsia="Calibri"/>
                <w:b/>
                <w:bCs/>
                <w:lang w:val="en-US" w:eastAsia="fr-FR"/>
              </w:rPr>
            </w:pPr>
            <w:r>
              <w:rPr>
                <w:rFonts w:eastAsia="Calibri"/>
                <w:b/>
                <w:bCs/>
                <w:lang w:val="en-US" w:eastAsia="fr-FR"/>
              </w:rPr>
              <w:t>Common TA drift rate</w:t>
            </w:r>
          </w:p>
          <w:p>
            <w:pPr>
              <w:pStyle w:val="41"/>
              <w:widowControl w:val="0"/>
              <w:numPr>
                <w:ilvl w:val="0"/>
                <w:numId w:val="11"/>
              </w:numPr>
              <w:spacing w:before="120" w:after="0"/>
              <w:rPr>
                <w:rFonts w:eastAsia="Calibri"/>
                <w:b/>
                <w:bCs/>
                <w:lang w:val="en-US" w:eastAsia="fr-FR"/>
              </w:rPr>
            </w:pPr>
            <w:r>
              <w:rPr>
                <w:rFonts w:eastAsia="Calibri"/>
                <w:b/>
                <w:bCs/>
                <w:lang w:val="en-US" w:eastAsia="fr-FR"/>
              </w:rPr>
              <w:t xml:space="preserve">Common TA drift rate variation </w:t>
            </w:r>
          </w:p>
          <w:p>
            <w:pPr>
              <w:pStyle w:val="41"/>
              <w:widowControl w:val="0"/>
              <w:numPr>
                <w:ilvl w:val="0"/>
                <w:numId w:val="11"/>
              </w:numPr>
              <w:spacing w:before="120" w:after="0"/>
              <w:rPr>
                <w:rFonts w:eastAsia="Calibri"/>
                <w:b/>
                <w:bCs/>
                <w:lang w:val="en-US" w:eastAsia="fr-FR"/>
              </w:rPr>
            </w:pPr>
            <w:r>
              <w:rPr>
                <w:rFonts w:eastAsia="Calibri"/>
                <w:b/>
                <w:bCs/>
                <w:lang w:val="en-US" w:eastAsia="fr-FR"/>
              </w:rPr>
              <w:t xml:space="preserve">FFS:  High order derivative of Common TA drift </w:t>
            </w:r>
          </w:p>
          <w:p>
            <w:pPr>
              <w:pStyle w:val="41"/>
              <w:widowControl w:val="0"/>
              <w:numPr>
                <w:ilvl w:val="0"/>
                <w:numId w:val="0"/>
              </w:numPr>
              <w:rPr>
                <w:rFonts w:eastAsia="MS Mincho"/>
                <w:b/>
                <w:bCs/>
              </w:rPr>
            </w:pPr>
          </w:p>
        </w:tc>
      </w:tr>
    </w:tbl>
    <w:p>
      <w:pPr>
        <w:rPr>
          <w:rFonts w:hint="default" w:hAnsi="Cambria Math"/>
          <w:lang w:val="en-US" w:eastAsia="zh-CN"/>
        </w:rPr>
      </w:pPr>
    </w:p>
    <w:p>
      <w:pPr>
        <w:rPr>
          <w:rFonts w:hint="eastAsia" w:hAnsi="Cambria Math"/>
          <w:lang w:val="en-US" w:eastAsia="zh-CN"/>
        </w:rPr>
      </w:pPr>
    </w:p>
    <w:bookmarkEnd w:id="14"/>
    <w:p>
      <w:pPr>
        <w:rPr>
          <w:rFonts w:hint="default"/>
          <w:lang w:val="en-US" w:eastAsia="zh-CN"/>
        </w:rPr>
      </w:pPr>
    </w:p>
    <w:p>
      <w:pPr>
        <w:rPr>
          <w:rFonts w:hint="eastAsia"/>
          <w:lang w:eastAsia="zh-CN"/>
        </w:rPr>
      </w:pPr>
      <w:r>
        <w:rPr>
          <w:rFonts w:hint="eastAsia"/>
          <w:lang w:val="en-US" w:eastAsia="zh-CN"/>
        </w:rPr>
        <w:t>We support this FL proposal. In addition,</w:t>
      </w:r>
      <w:r>
        <w:rPr>
          <w:lang w:eastAsia="zh-CN"/>
        </w:rPr>
        <w:t xml:space="preserve"> we </w:t>
      </w:r>
      <w:r>
        <w:rPr>
          <w:rFonts w:hint="eastAsia"/>
          <w:lang w:val="en-US" w:eastAsia="zh-CN"/>
        </w:rPr>
        <w:t xml:space="preserve">still insist to propose </w:t>
      </w:r>
      <w:r>
        <w:rPr>
          <w:lang w:eastAsia="zh-CN"/>
        </w:rPr>
        <w:t>UE calculate TA_common autonomously</w:t>
      </w:r>
      <w:r>
        <w:rPr>
          <w:rFonts w:hint="eastAsia"/>
          <w:lang w:val="en-US" w:eastAsia="zh-CN"/>
        </w:rPr>
        <w:t xml:space="preserve"> according to</w:t>
      </w:r>
      <w:r>
        <w:rPr>
          <w:lang w:eastAsia="zh-CN"/>
        </w:rPr>
        <w:t xml:space="preserve"> the</w:t>
      </w:r>
      <w:r>
        <w:rPr>
          <w:rFonts w:hint="eastAsia"/>
          <w:lang w:val="en-US" w:eastAsia="zh-CN"/>
        </w:rPr>
        <w:t xml:space="preserve"> information of</w:t>
      </w:r>
      <w:r>
        <w:rPr>
          <w:lang w:eastAsia="zh-CN"/>
        </w:rPr>
        <w:t xml:space="preserve"> </w:t>
      </w:r>
      <w:r>
        <w:rPr>
          <w:rFonts w:hint="eastAsia"/>
          <w:lang w:eastAsia="zh-CN"/>
        </w:rPr>
        <w:t>gN</w:t>
      </w:r>
      <w:r>
        <w:rPr>
          <w:rFonts w:hint="eastAsia"/>
          <w:lang w:val="en-US" w:eastAsia="zh-CN"/>
        </w:rPr>
        <w:t>B</w:t>
      </w:r>
      <w:r>
        <w:rPr>
          <w:rFonts w:hint="default"/>
          <w:lang w:val="en-US" w:eastAsia="zh-CN"/>
        </w:rPr>
        <w:t>’</w:t>
      </w:r>
      <w:r>
        <w:rPr>
          <w:rFonts w:hint="eastAsia"/>
          <w:lang w:val="en-US" w:eastAsia="zh-CN"/>
        </w:rPr>
        <w:t xml:space="preserve">s </w:t>
      </w:r>
      <w:r>
        <w:rPr>
          <w:rFonts w:hint="eastAsia"/>
          <w:lang w:eastAsia="zh-CN"/>
        </w:rPr>
        <w:t>position</w:t>
      </w:r>
      <w:r>
        <w:rPr>
          <w:lang w:eastAsia="zh-CN"/>
        </w:rPr>
        <w:t xml:space="preserve"> </w:t>
      </w:r>
      <w:r>
        <w:rPr>
          <w:rFonts w:hint="eastAsia"/>
          <w:lang w:val="en-US" w:eastAsia="zh-CN"/>
        </w:rPr>
        <w:t xml:space="preserve">and </w:t>
      </w:r>
      <w:r>
        <w:rPr>
          <w:lang w:eastAsia="zh-CN"/>
        </w:rPr>
        <w:t xml:space="preserve">ephemeris, </w:t>
      </w:r>
      <w:r>
        <w:rPr>
          <w:rFonts w:hint="eastAsia"/>
          <w:lang w:val="en-US" w:eastAsia="zh-CN"/>
        </w:rPr>
        <w:t xml:space="preserve"> so that issue of </w:t>
      </w:r>
      <w:r>
        <w:rPr>
          <w:lang w:eastAsia="zh-CN"/>
        </w:rPr>
        <w:t xml:space="preserve">signaling aging </w:t>
      </w:r>
      <w:r>
        <w:rPr>
          <w:rFonts w:hint="eastAsia"/>
          <w:lang w:val="en-US" w:eastAsia="zh-CN"/>
        </w:rPr>
        <w:t>and overhead can be avoided</w:t>
      </w:r>
      <w:r>
        <w:rPr>
          <w:lang w:eastAsia="zh-CN"/>
        </w:rPr>
        <w:t>.</w:t>
      </w:r>
    </w:p>
    <w:p>
      <w:pPr>
        <w:rPr>
          <w:rFonts w:hint="default"/>
          <w:lang w:val="en-US" w:eastAsia="zh-CN"/>
        </w:rPr>
      </w:pPr>
      <w:r>
        <w:rPr>
          <w:rFonts w:hint="default"/>
          <w:lang w:val="en-US" w:eastAsia="zh-CN"/>
        </w:rPr>
        <w:t>I</w:t>
      </w:r>
      <w:r>
        <w:rPr>
          <w:rFonts w:hint="eastAsia"/>
          <w:lang w:eastAsia="zh-CN"/>
        </w:rPr>
        <w:t>n RAN1#105-e</w:t>
      </w:r>
      <w:r>
        <w:rPr>
          <w:rFonts w:hint="default"/>
          <w:lang w:val="en-US" w:eastAsia="zh-CN"/>
        </w:rPr>
        <w:t xml:space="preserve">, </w:t>
      </w:r>
      <w:r>
        <w:rPr>
          <w:rFonts w:hint="eastAsia"/>
          <w:lang w:eastAsia="zh-CN"/>
        </w:rPr>
        <w:t>The following agreement has been reached</w:t>
      </w:r>
      <w:r>
        <w:rPr>
          <w:rFonts w:hint="eastAsia"/>
          <w:lang w:val="en-US" w:eastAsia="zh-CN"/>
        </w:rPr>
        <w:t xml:space="preserve">, we are keeping </w:t>
      </w:r>
      <w:r>
        <w:rPr>
          <w:lang w:eastAsia="zh-CN"/>
        </w:rPr>
        <w:t xml:space="preserve">concern </w:t>
      </w:r>
      <w:r>
        <w:rPr>
          <w:rFonts w:hint="eastAsia"/>
          <w:lang w:val="en-US" w:eastAsia="zh-CN"/>
        </w:rPr>
        <w:t>on related progress.</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9638" w:type="dxa"/>
          </w:tcPr>
          <w:p>
            <w:pPr>
              <w:widowControl w:val="0"/>
              <w:rPr>
                <w:rFonts w:cs="Times"/>
              </w:rPr>
            </w:pPr>
            <w:r>
              <w:rPr>
                <w:rFonts w:cs="Times"/>
                <w:highlight w:val="green"/>
              </w:rPr>
              <w:t>Agreement:</w:t>
            </w:r>
          </w:p>
          <w:p>
            <w:pPr>
              <w:widowControl w:val="0"/>
              <w:rPr>
                <w:rFonts w:eastAsia="MS Mincho"/>
                <w:b/>
                <w:bCs/>
              </w:rPr>
            </w:pPr>
            <w:r>
              <w:rPr>
                <w:rFonts w:cs="Times"/>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tc>
      </w:tr>
    </w:tbl>
    <w:p>
      <w:pPr>
        <w:rPr>
          <w:lang w:eastAsia="zh-CN"/>
        </w:rPr>
      </w:pPr>
      <w:bookmarkStart w:id="15" w:name="OLE_LINK7"/>
    </w:p>
    <w:bookmarkEnd w:id="15"/>
    <w:p>
      <w:pPr>
        <w:rPr>
          <w:b/>
          <w:bCs/>
          <w:color w:val="000000"/>
        </w:rPr>
      </w:pPr>
      <w:r>
        <w:rPr>
          <w:b/>
          <w:bCs/>
        </w:rPr>
        <w:t xml:space="preserve">Observation </w:t>
      </w:r>
      <w:r>
        <w:rPr>
          <w:rFonts w:hint="default"/>
          <w:b/>
          <w:bCs/>
          <w:lang w:val="en-US"/>
        </w:rPr>
        <w:t>2</w:t>
      </w:r>
      <w:r>
        <w:rPr>
          <w:b/>
          <w:bCs/>
        </w:rPr>
        <w:t xml:space="preserve">: </w:t>
      </w:r>
      <w:r>
        <w:rPr>
          <w:b/>
          <w:bCs/>
          <w:lang w:eastAsia="zh-CN"/>
        </w:rPr>
        <w:t xml:space="preserve">If the </w:t>
      </w:r>
      <w:r>
        <w:rPr>
          <w:rFonts w:hint="eastAsia"/>
          <w:b/>
          <w:bCs/>
          <w:lang w:eastAsia="zh-CN"/>
        </w:rPr>
        <w:t>position</w:t>
      </w:r>
      <w:r>
        <w:rPr>
          <w:b/>
          <w:bCs/>
          <w:lang w:eastAsia="zh-CN"/>
        </w:rPr>
        <w:t xml:space="preserve"> of the </w:t>
      </w:r>
      <w:r>
        <w:rPr>
          <w:rFonts w:hint="eastAsia"/>
          <w:b/>
          <w:bCs/>
          <w:lang w:eastAsia="zh-CN"/>
        </w:rPr>
        <w:t>gNB</w:t>
      </w:r>
      <w:r>
        <w:rPr>
          <w:b/>
          <w:bCs/>
          <w:lang w:eastAsia="zh-CN"/>
        </w:rPr>
        <w:t xml:space="preserve"> and a semi-static TA compensated by network </w:t>
      </w:r>
      <w:r>
        <w:rPr>
          <w:rFonts w:hint="eastAsia"/>
          <w:b/>
          <w:bCs/>
          <w:lang w:val="en-US" w:eastAsia="zh-CN"/>
        </w:rPr>
        <w:t xml:space="preserve">are </w:t>
      </w:r>
      <w:r>
        <w:rPr>
          <w:rFonts w:hint="eastAsia"/>
          <w:b/>
          <w:bCs/>
          <w:lang w:eastAsia="zh-CN"/>
        </w:rPr>
        <w:t>indicated</w:t>
      </w:r>
      <w:r>
        <w:rPr>
          <w:b/>
          <w:bCs/>
          <w:lang w:eastAsia="zh-CN"/>
        </w:rPr>
        <w:t>,</w:t>
      </w:r>
      <w:r>
        <w:rPr>
          <w:rFonts w:hint="eastAsia"/>
          <w:b/>
          <w:bCs/>
          <w:lang w:eastAsia="zh-CN"/>
        </w:rPr>
        <w:t xml:space="preserve"> </w:t>
      </w:r>
      <w:r>
        <w:rPr>
          <w:b/>
          <w:bCs/>
          <w:lang w:eastAsia="zh-CN"/>
        </w:rPr>
        <w:t>UE can calculate TA_common autonomously, eliminating the need for frequent updates, and make the issue of signaling overhead and aging problem easy to solve.</w:t>
      </w:r>
    </w:p>
    <w:p>
      <w:pPr>
        <w:rPr>
          <w:lang w:eastAsia="zh-CN"/>
        </w:rPr>
      </w:pPr>
      <w:r>
        <w:rPr>
          <w:b/>
          <w:bCs/>
          <w:color w:val="000000"/>
        </w:rPr>
        <w:t xml:space="preserve">Proposal </w:t>
      </w:r>
      <w:r>
        <w:rPr>
          <w:rFonts w:hint="eastAsia"/>
          <w:b/>
          <w:bCs/>
          <w:color w:val="000000"/>
          <w:lang w:eastAsia="zh-CN"/>
        </w:rPr>
        <w:t>2</w:t>
      </w:r>
      <w:r>
        <w:rPr>
          <w:b/>
          <w:bCs/>
          <w:color w:val="000000"/>
        </w:rPr>
        <w:t xml:space="preserve">: </w:t>
      </w:r>
      <w:bookmarkStart w:id="16" w:name="OLE_LINK24"/>
      <w:r>
        <w:rPr>
          <w:rFonts w:hint="eastAsia"/>
          <w:b/>
          <w:bCs/>
          <w:color w:val="000000"/>
          <w:lang w:eastAsia="zh-CN"/>
        </w:rPr>
        <w:t>The network indicat</w:t>
      </w:r>
      <w:r>
        <w:rPr>
          <w:rFonts w:hint="eastAsia"/>
          <w:b/>
          <w:bCs/>
          <w:color w:val="000000"/>
          <w:lang w:val="en-US" w:eastAsia="zh-CN"/>
        </w:rPr>
        <w:t>es</w:t>
      </w:r>
      <w:r>
        <w:rPr>
          <w:b/>
          <w:bCs/>
          <w:color w:val="000000"/>
        </w:rPr>
        <w:t xml:space="preserve"> gNB</w:t>
      </w:r>
      <w:r>
        <w:rPr>
          <w:rFonts w:hint="default"/>
          <w:b/>
          <w:bCs/>
          <w:color w:val="000000"/>
          <w:lang w:val="en-US" w:eastAsia="zh-CN"/>
        </w:rPr>
        <w:t>’</w:t>
      </w:r>
      <w:r>
        <w:rPr>
          <w:rFonts w:hint="eastAsia"/>
          <w:b/>
          <w:bCs/>
          <w:color w:val="000000"/>
          <w:lang w:val="en-US" w:eastAsia="zh-CN"/>
        </w:rPr>
        <w:t xml:space="preserve">s </w:t>
      </w:r>
      <w:r>
        <w:rPr>
          <w:b/>
          <w:bCs/>
          <w:color w:val="000000"/>
        </w:rPr>
        <w:t>position , and the UE calculate</w:t>
      </w:r>
      <w:r>
        <w:rPr>
          <w:rFonts w:hint="eastAsia"/>
          <w:b/>
          <w:bCs/>
          <w:color w:val="000000"/>
          <w:lang w:val="en-US" w:eastAsia="zh-CN"/>
        </w:rPr>
        <w:t xml:space="preserve"> common </w:t>
      </w:r>
      <w:r>
        <w:rPr>
          <w:b/>
          <w:bCs/>
          <w:color w:val="000000"/>
        </w:rPr>
        <w:t>TA autonomously</w:t>
      </w:r>
      <w:r>
        <w:rPr>
          <w:rFonts w:hint="eastAsia"/>
          <w:b/>
          <w:bCs/>
          <w:color w:val="000000"/>
          <w:lang w:eastAsia="zh-CN"/>
        </w:rPr>
        <w:t>.</w:t>
      </w:r>
      <w:bookmarkEnd w:id="16"/>
    </w:p>
    <w:p>
      <w:pPr>
        <w:rPr>
          <w:b/>
          <w:bCs/>
          <w:lang w:eastAsia="zh-CN"/>
        </w:rPr>
      </w:pPr>
    </w:p>
    <w:p>
      <w:pPr>
        <w:pStyle w:val="3"/>
        <w:numPr>
          <w:ilvl w:val="1"/>
          <w:numId w:val="0"/>
        </w:numPr>
        <w:ind w:leftChars="0"/>
        <w:rPr>
          <w:sz w:val="32"/>
          <w:szCs w:val="32"/>
        </w:rPr>
      </w:pPr>
      <w:bookmarkStart w:id="17" w:name="OLE_LINK19"/>
      <w:r>
        <w:rPr>
          <w:rFonts w:hint="eastAsia"/>
          <w:sz w:val="32"/>
          <w:szCs w:val="32"/>
          <w:lang w:val="en-US" w:eastAsia="zh-CN"/>
        </w:rPr>
        <w:t xml:space="preserve">Issue#3: </w:t>
      </w:r>
      <w:r>
        <w:rPr>
          <w:rFonts w:hint="eastAsia"/>
          <w:sz w:val="32"/>
          <w:szCs w:val="32"/>
        </w:rPr>
        <w:t>Granularity</w:t>
      </w:r>
      <w:bookmarkEnd w:id="17"/>
      <w:r>
        <w:rPr>
          <w:rFonts w:hint="eastAsia"/>
          <w:sz w:val="32"/>
          <w:szCs w:val="32"/>
        </w:rPr>
        <w:t xml:space="preserve"> and </w:t>
      </w:r>
      <w:r>
        <w:rPr>
          <w:rFonts w:hint="eastAsia"/>
          <w:sz w:val="32"/>
          <w:szCs w:val="32"/>
          <w:lang w:eastAsia="zh-CN"/>
        </w:rPr>
        <w:t>signalling</w:t>
      </w:r>
      <w:r>
        <w:rPr>
          <w:rFonts w:hint="eastAsia"/>
          <w:sz w:val="32"/>
          <w:szCs w:val="32"/>
        </w:rPr>
        <w:t xml:space="preserve"> of Common TA</w:t>
      </w:r>
    </w:p>
    <w:p>
      <w:pPr>
        <w:pStyle w:val="41"/>
        <w:widowControl w:val="0"/>
        <w:ind w:left="0" w:leftChars="0" w:firstLine="0" w:firstLineChars="0"/>
        <w:rPr>
          <w:rFonts w:hint="default" w:eastAsia="宋体"/>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9638" w:type="dxa"/>
          </w:tcPr>
          <w:p>
            <w:pPr>
              <w:widowControl w:val="0"/>
              <w:rPr>
                <w:highlight w:val="green"/>
              </w:rPr>
            </w:pPr>
            <w:r>
              <w:rPr>
                <w:highlight w:val="green"/>
              </w:rPr>
              <w:t>Agreement:</w:t>
            </w:r>
          </w:p>
          <w:p>
            <w:pPr>
              <w:pStyle w:val="69"/>
              <w:widowControl w:val="0"/>
              <w:tabs>
                <w:tab w:val="clear" w:pos="1622"/>
              </w:tabs>
              <w:spacing w:line="276" w:lineRule="auto"/>
              <w:ind w:left="0" w:firstLine="0"/>
              <w:rPr>
                <w:rFonts w:ascii="Times" w:hAnsi="Times" w:cs="Times"/>
                <w:color w:val="000000"/>
                <w:szCs w:val="20"/>
              </w:rPr>
            </w:pPr>
            <w:r>
              <w:rPr>
                <w:rFonts w:ascii="Times" w:hAnsi="Times" w:cs="Times"/>
                <w:szCs w:val="20"/>
                <w:lang w:eastAsia="ko-KR"/>
              </w:rPr>
              <w:t>In NR NTN</w:t>
            </w:r>
            <w:r>
              <w:rPr>
                <w:rFonts w:ascii="Times" w:hAnsi="Times" w:cs="Times"/>
                <w:color w:val="000000"/>
                <w:szCs w:val="20"/>
              </w:rPr>
              <w:t>, N</w:t>
            </w:r>
            <w:r>
              <w:rPr>
                <w:rFonts w:ascii="Times" w:hAnsi="Times" w:cs="Times"/>
                <w:color w:val="000000"/>
                <w:szCs w:val="20"/>
                <w:vertAlign w:val="subscript"/>
              </w:rPr>
              <w:t>TA</w:t>
            </w:r>
            <w:r>
              <w:rPr>
                <w:rFonts w:ascii="Times" w:hAnsi="Times" w:cs="Times"/>
                <w:color w:val="000000"/>
                <w:szCs w:val="20"/>
              </w:rPr>
              <w:t xml:space="preserve"> update based on TA Command field in msg2/msgB and MAC CE TA command is used for UL timing alignment correction as follows:</w:t>
            </w:r>
          </w:p>
          <w:p>
            <w:pPr>
              <w:pStyle w:val="41"/>
              <w:widowControl w:val="0"/>
              <w:numPr>
                <w:ilvl w:val="0"/>
                <w:numId w:val="6"/>
              </w:numPr>
              <w:ind w:left="880" w:leftChars="200" w:hanging="440" w:hangingChars="200"/>
              <w:rPr>
                <w:rFonts w:cs="Times"/>
                <w:lang w:val="en-US"/>
              </w:rPr>
            </w:pPr>
            <w:r>
              <w:rPr>
                <w:szCs w:val="22"/>
                <w:lang w:val="en-US"/>
              </w:rPr>
              <w:t>When TAC (</w:t>
            </w:r>
            <w:r>
              <w:rPr>
                <w:szCs w:val="22"/>
                <w:lang w:val="en-US"/>
              </w:rPr>
              <w:fldChar w:fldCharType="begin"/>
            </w:r>
            <w:r>
              <w:rPr>
                <w:szCs w:val="22"/>
                <w:lang w:val="en-US"/>
              </w:rPr>
              <w:instrText xml:space="preserve"> QUOTE </w:instrText>
            </w:r>
            <w:r>
              <w:rPr>
                <w:szCs w:val="22"/>
                <w:lang w:val="en-US"/>
              </w:rPr>
              <w:pict>
                <v:shape id="_x0000_i1041"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42"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fldChar w:fldCharType="end"/>
            </w:r>
            <w:r>
              <w:rPr>
                <w:szCs w:val="22"/>
                <w:lang w:val="en-US"/>
              </w:rPr>
              <w:t xml:space="preserve"> in msg2/msgB is received, UE receives the first adjustment and </w:t>
            </w:r>
            <w:r>
              <w:rPr>
                <w:szCs w:val="22"/>
                <w:lang w:val="en-US"/>
              </w:rPr>
              <w:fldChar w:fldCharType="begin"/>
            </w:r>
            <w:r>
              <w:rPr>
                <w:szCs w:val="22"/>
                <w:lang w:val="en-US"/>
              </w:rPr>
              <w:instrText xml:space="preserve"> QUOTE </w:instrText>
            </w:r>
            <w:r>
              <w:rPr>
                <w:szCs w:val="22"/>
                <w:lang w:val="en-US"/>
              </w:rPr>
              <w:pict>
                <v:shape id="_x0000_i1043"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44"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fldChar w:fldCharType="end"/>
            </w:r>
            <w:r>
              <w:rPr>
                <w:szCs w:val="22"/>
                <w:lang w:val="en-US"/>
              </w:rPr>
              <w:t xml:space="preserve"> is updated as follows:</w:t>
            </w:r>
            <w:r>
              <w:rPr>
                <w:szCs w:val="22"/>
                <w:lang w:val="en-US"/>
              </w:rPr>
              <w:br w:type="textWrapping"/>
            </w:r>
            <w:r>
              <w:rPr>
                <w:rFonts w:cs="Times"/>
                <w:lang w:val="en-US"/>
              </w:rPr>
              <w:fldChar w:fldCharType="begin"/>
            </w:r>
            <w:r>
              <w:rPr>
                <w:rFonts w:cs="Times"/>
                <w:lang w:val="en-US"/>
              </w:rPr>
              <w:instrText xml:space="preserve"> QUOTE </w:instrText>
            </w:r>
            <w:r>
              <w:rPr>
                <w:rFonts w:cs="Times"/>
                <w:position w:val="-10"/>
              </w:rPr>
              <w:pict>
                <v:shape id="_x0000_i1045" o:spt="75" type="#_x0000_t75" style="height:16.8pt;width:11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10"/>
              </w:rPr>
              <w:pict>
                <v:shape id="_x0000_i1046" o:spt="75" type="#_x0000_t75" style="height:20.95pt;width:140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cs="Times"/>
                <w:lang w:val="en-US"/>
              </w:rPr>
              <w:fldChar w:fldCharType="end"/>
            </w:r>
            <w:r>
              <w:rPr>
                <w:rFonts w:cs="Times"/>
                <w:lang w:val="en-US"/>
              </w:rPr>
              <w:t xml:space="preserve"> , </w:t>
            </w:r>
            <w:r>
              <w:rPr>
                <w:rFonts w:hint="eastAsia" w:cs="Times"/>
                <w:lang w:val="en-US" w:eastAsia="zh-CN"/>
              </w:rPr>
              <w:t xml:space="preserve"> </w:t>
            </w:r>
            <w:r>
              <w:rPr>
                <w:rFonts w:cs="Times"/>
                <w:lang w:val="en-US"/>
              </w:rPr>
              <w:t xml:space="preserve">FFS: the value of </w:t>
            </w:r>
            <w:r>
              <w:rPr>
                <w:rFonts w:cs="Times"/>
                <w:lang w:val="en-US"/>
              </w:rPr>
              <w:fldChar w:fldCharType="begin"/>
            </w:r>
            <w:r>
              <w:rPr>
                <w:rFonts w:cs="Times"/>
                <w:lang w:val="en-US"/>
              </w:rPr>
              <w:instrText xml:space="preserve"> QUOTE </w:instrText>
            </w:r>
            <w:r>
              <w:rPr>
                <w:rFonts w:cs="Times"/>
                <w:position w:val="-6"/>
              </w:rPr>
              <w:pict>
                <v:shape id="_x0000_i1047" o:spt="75" type="#_x0000_t75" style="height:12.6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6"/>
              </w:rPr>
              <w:pict>
                <v:shape id="_x0000_i1048" o:spt="75" type="#_x0000_t75" style="height:12.6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cs="Times"/>
                <w:lang w:val="en-US"/>
              </w:rPr>
              <w:fldChar w:fldCharType="end"/>
            </w:r>
            <w:r>
              <w:rPr>
                <w:rFonts w:cs="Times"/>
                <w:lang w:val="en-US"/>
              </w:rPr>
              <w:t>,</w:t>
            </w:r>
          </w:p>
          <w:p>
            <w:pPr>
              <w:pStyle w:val="41"/>
              <w:widowControl w:val="0"/>
              <w:ind w:left="880" w:leftChars="200" w:hanging="440" w:hangingChars="200"/>
              <w:rPr>
                <w:rFonts w:cs="Times"/>
                <w:b w:val="0"/>
                <w:bCs/>
                <w:lang w:val="fr-FR"/>
              </w:rPr>
            </w:pPr>
            <m:oMathPara>
              <m:oMathParaPr>
                <m:jc m:val="left"/>
              </m:oMathParaPr>
              <m:oMath>
                <m:r>
                  <m:rPr>
                    <m:sty m:val="p"/>
                  </m:rPr>
                  <w:rPr>
                    <w:rFonts w:hint="default" w:ascii="Cambria Math" w:hAnsi="Cambria Math"/>
                  </w:rPr>
                  <m:t xml:space="preserve">where, </m:t>
                </m:r>
                <m:sSub>
                  <m:sSubPr>
                    <m:ctrlPr>
                      <w:rPr>
                        <w:rFonts w:ascii="Cambria Math" w:hAnsi="Cambria Math" w:eastAsia="宋体"/>
                        <w:b w:val="0"/>
                        <w:bCs/>
                      </w:rPr>
                    </m:ctrlPr>
                  </m:sSubPr>
                  <m:e>
                    <m:r>
                      <m:rPr>
                        <m:sty m:val="p"/>
                      </m:rPr>
                      <w:rPr>
                        <w:rFonts w:hint="default" w:ascii="Cambria Math" w:hAnsi="Cambria Math"/>
                      </w:rPr>
                      <m:t>T</m:t>
                    </m:r>
                    <m:ctrlPr>
                      <w:rPr>
                        <w:rFonts w:ascii="Cambria Math" w:hAnsi="Cambria Math" w:eastAsia="宋体"/>
                        <w:b w:val="0"/>
                        <w:bCs/>
                      </w:rPr>
                    </m:ctrlPr>
                  </m:e>
                  <m:sub>
                    <m:r>
                      <m:rPr>
                        <m:sty m:val="p"/>
                      </m:rPr>
                      <w:rPr>
                        <w:rFonts w:hint="default" w:ascii="Cambria Math" w:hAnsi="Cambria Math"/>
                      </w:rPr>
                      <m:t>A</m:t>
                    </m:r>
                    <m:ctrlPr>
                      <w:rPr>
                        <w:rFonts w:ascii="Cambria Math" w:hAnsi="Cambria Math" w:eastAsia="宋体"/>
                        <w:b w:val="0"/>
                        <w:bCs/>
                      </w:rPr>
                    </m:ctrlPr>
                  </m:sub>
                </m:sSub>
                <m:r>
                  <m:rPr>
                    <m:sty m:val="p"/>
                  </m:rPr>
                  <w:rPr>
                    <w:rFonts w:hint="default" w:ascii="Cambria Math" w:hAnsi="Cambria Math"/>
                  </w:rPr>
                  <m:t xml:space="preserve"> is the TAC field in msg2/msgB</m:t>
                </m:r>
              </m:oMath>
            </m:oMathPara>
            <w:r>
              <w:rPr>
                <w:rFonts w:hint="default" w:hAnsi="Cambria Math"/>
                <w:b w:val="0"/>
                <w:bCs/>
                <w:i w:val="0"/>
              </w:rPr>
              <w:br w:type="textWrapping"/>
            </w:r>
          </w:p>
          <w:p>
            <w:pPr>
              <w:pStyle w:val="41"/>
              <w:widowControl w:val="0"/>
              <w:numPr>
                <w:ilvl w:val="0"/>
                <w:numId w:val="6"/>
              </w:numPr>
              <w:ind w:left="880" w:leftChars="200" w:hanging="440" w:hangingChars="200"/>
              <w:rPr>
                <w:rFonts w:eastAsia="MS Mincho"/>
                <w:b/>
                <w:bCs/>
              </w:rPr>
            </w:pPr>
            <w:r>
              <w:rPr>
                <w:szCs w:val="22"/>
                <w:lang w:val="en-US"/>
              </w:rPr>
              <w:t>When TACs (</w:t>
            </w:r>
            <w:r>
              <w:rPr>
                <w:szCs w:val="22"/>
                <w:lang w:val="en-US"/>
              </w:rPr>
              <w:fldChar w:fldCharType="begin"/>
            </w:r>
            <w:r>
              <w:rPr>
                <w:szCs w:val="22"/>
                <w:lang w:val="en-US"/>
              </w:rPr>
              <w:instrText xml:space="preserve"> QUOTE </w:instrText>
            </w:r>
            <w:r>
              <w:rPr>
                <w:szCs w:val="22"/>
                <w:lang w:val="en-US"/>
              </w:rPr>
              <w:pict>
                <v:shape id="_x0000_i1049"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50"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fldChar w:fldCharType="end"/>
            </w:r>
            <w:r>
              <w:rPr>
                <w:szCs w:val="22"/>
                <w:lang w:val="en-US"/>
              </w:rPr>
              <w:t xml:space="preserve"> provided within the MAC CE is received, </w:t>
            </w:r>
            <w:r>
              <w:rPr>
                <w:szCs w:val="22"/>
                <w:lang w:val="en-US"/>
              </w:rPr>
              <w:fldChar w:fldCharType="begin"/>
            </w:r>
            <w:r>
              <w:rPr>
                <w:szCs w:val="22"/>
                <w:lang w:val="en-US"/>
              </w:rPr>
              <w:instrText xml:space="preserve"> QUOTE </w:instrText>
            </w:r>
            <w:r>
              <w:rPr>
                <w:szCs w:val="22"/>
                <w:lang w:val="en-US"/>
              </w:rPr>
              <w:pict>
                <v:shape id="_x0000_i1051"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52"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fldChar w:fldCharType="end"/>
            </w:r>
            <w:r>
              <w:rPr>
                <w:szCs w:val="22"/>
                <w:lang w:val="en-US"/>
              </w:rPr>
              <w:t xml:space="preserve"> is updated as follows:</w:t>
            </w:r>
            <w:r>
              <w:rPr>
                <w:szCs w:val="22"/>
                <w:lang w:val="en-US"/>
              </w:rPr>
              <w:br w:type="textWrapping"/>
            </w:r>
            <w:r>
              <w:rPr>
                <w:rFonts w:cs="Times"/>
                <w:lang w:val="en-US"/>
              </w:rPr>
              <w:fldChar w:fldCharType="begin"/>
            </w:r>
            <w:r>
              <w:rPr>
                <w:rFonts w:cs="Times"/>
                <w:lang w:val="en-US"/>
              </w:rPr>
              <w:instrText xml:space="preserve"> QUOTE </w:instrText>
            </w:r>
            <w:r>
              <w:rPr>
                <w:rFonts w:cs="Times"/>
                <w:position w:val="-10"/>
              </w:rPr>
              <w:pict>
                <v:shape id="_x0000_i1053" o:spt="75" type="#_x0000_t75" style="height:16.8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10"/>
              </w:rPr>
              <w:pict>
                <v:shape id="_x0000_i1054" o:spt="75" type="#_x0000_t75" style="height:21pt;width:191.4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cs="Times"/>
                <w:lang w:val="en-US"/>
              </w:rPr>
              <w:fldChar w:fldCharType="end"/>
            </w:r>
            <w:r>
              <w:rPr>
                <w:rFonts w:cs="Times"/>
                <w:lang w:val="en-US"/>
              </w:rPr>
              <w:br w:type="textWrapping"/>
            </w:r>
            <w:r>
              <w:rPr>
                <w:rFonts w:cs="Times"/>
                <w:lang w:val="en-US"/>
              </w:rPr>
              <w:br w:type="textWrapping"/>
            </w:r>
            <m:oMath>
              <m:r>
                <m:rPr>
                  <m:sty m:val="p"/>
                </m:rPr>
                <w:rPr>
                  <w:rFonts w:hint="default" w:ascii="Cambria Math" w:cs="Times"/>
                  <w:lang w:val="en-US" w:eastAsia="zh-CN"/>
                </w:rPr>
                <m:t>w</m:t>
              </m:r>
              <m:r>
                <m:rPr>
                  <m:sty m:val="p"/>
                </m:rPr>
                <w:rPr>
                  <w:rFonts w:hint="default" w:ascii="Cambria Math" w:hAnsi="Cambria Math"/>
                </w:rPr>
                <m:t xml:space="preserve">here, </m:t>
              </m:r>
              <m:sSub>
                <m:sSubPr>
                  <m:ctrlPr>
                    <w:rPr>
                      <w:rFonts w:ascii="Cambria Math" w:hAnsi="Cambria Math" w:eastAsia="宋体"/>
                      <w:b w:val="0"/>
                      <w:bCs/>
                    </w:rPr>
                  </m:ctrlPr>
                </m:sSubPr>
                <m:e>
                  <m:r>
                    <m:rPr>
                      <m:sty m:val="p"/>
                    </m:rPr>
                    <w:rPr>
                      <w:rFonts w:hint="default" w:ascii="Cambria Math" w:hAnsi="Cambria Math"/>
                    </w:rPr>
                    <m:t>T</m:t>
                  </m:r>
                  <m:ctrlPr>
                    <w:rPr>
                      <w:rFonts w:ascii="Cambria Math" w:hAnsi="Cambria Math" w:eastAsia="宋体"/>
                      <w:b w:val="0"/>
                      <w:bCs/>
                    </w:rPr>
                  </m:ctrlPr>
                </m:e>
                <m:sub>
                  <m:r>
                    <m:rPr>
                      <m:sty m:val="p"/>
                    </m:rPr>
                    <w:rPr>
                      <w:rFonts w:hint="default" w:ascii="Cambria Math" w:hAnsi="Cambria Math"/>
                    </w:rPr>
                    <m:t>A</m:t>
                  </m:r>
                  <m:ctrlPr>
                    <w:rPr>
                      <w:rFonts w:ascii="Cambria Math" w:hAnsi="Cambria Math" w:eastAsia="宋体"/>
                      <w:b w:val="0"/>
                      <w:bCs/>
                    </w:rPr>
                  </m:ctrlPr>
                </m:sub>
              </m:sSub>
              <m:r>
                <m:rPr>
                  <m:sty m:val="p"/>
                </m:rPr>
                <w:rPr>
                  <w:rFonts w:hint="default" w:ascii="Cambria Math" w:hAnsi="Cambria Math"/>
                </w:rPr>
                <m:t xml:space="preserve"> is the TAC field receivd in MAC CE  command</m:t>
              </m:r>
            </m:oMath>
            <w:r>
              <w:rPr>
                <w:rFonts w:cs="Times"/>
              </w:rPr>
              <w:t>.</w:t>
            </w:r>
          </w:p>
        </w:tc>
      </w:tr>
    </w:tbl>
    <w:p>
      <w:pPr>
        <w:rPr>
          <w:rFonts w:hint="eastAsia"/>
          <w:lang w:val="en-US" w:eastAsia="zh-CN"/>
        </w:rPr>
      </w:pPr>
    </w:p>
    <w:p>
      <w:pPr>
        <w:rPr>
          <w:rFonts w:hint="eastAsia"/>
          <w:lang w:val="en-US" w:eastAsia="zh-CN"/>
        </w:rPr>
      </w:pPr>
      <w:r>
        <w:rPr>
          <w:rFonts w:hint="eastAsia"/>
          <w:lang w:val="en-US" w:eastAsia="zh-CN"/>
        </w:rPr>
        <w:t xml:space="preserve">We believe so far the granularity has been agreed to be 16*64/2^u. </w:t>
      </w:r>
    </w:p>
    <w:p>
      <w:pPr>
        <w:rPr>
          <w:rFonts w:hint="default"/>
          <w:lang w:val="en-US" w:eastAsia="zh-CN"/>
        </w:rPr>
      </w:pPr>
    </w:p>
    <w:p>
      <w:pPr>
        <w:rPr>
          <w:rFonts w:hint="eastAsia"/>
          <w:lang w:eastAsia="zh-CN"/>
        </w:rPr>
      </w:pPr>
    </w:p>
    <w:p>
      <w:pPr>
        <w:pStyle w:val="3"/>
        <w:numPr>
          <w:ilvl w:val="1"/>
          <w:numId w:val="0"/>
        </w:numPr>
        <w:ind w:leftChars="0"/>
        <w:rPr>
          <w:sz w:val="32"/>
          <w:szCs w:val="32"/>
        </w:rPr>
      </w:pPr>
      <w:bookmarkStart w:id="18" w:name="_Toc80303184"/>
      <w:r>
        <w:rPr>
          <w:sz w:val="32"/>
          <w:szCs w:val="32"/>
        </w:rPr>
        <w:t>Issue#4: The need and the indication of TA margin</w:t>
      </w:r>
      <w:bookmarkEnd w:id="18"/>
    </w:p>
    <w:p>
      <w:pPr>
        <w:pStyle w:val="41"/>
        <w:widowControl w:val="0"/>
        <w:ind w:left="0" w:leftChars="0" w:firstLine="0" w:firstLineChars="0"/>
        <w:rPr>
          <w:rFonts w:hint="eastAsia"/>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9638" w:type="dxa"/>
          </w:tcPr>
          <w:p>
            <w:pPr>
              <w:pStyle w:val="41"/>
              <w:widowControl w:val="0"/>
              <w:ind w:left="0" w:leftChars="0" w:firstLine="0" w:firstLineChars="0"/>
              <w:rPr>
                <w:szCs w:val="22"/>
                <w:lang w:val="en-US" w:eastAsia="ko-KR"/>
              </w:rPr>
            </w:pPr>
            <w:r>
              <w:rPr>
                <w:szCs w:val="22"/>
                <w:highlight w:val="green"/>
                <w:lang w:val="en-US" w:eastAsia="ko-KR"/>
              </w:rPr>
              <w:t>Agreement:</w:t>
            </w:r>
          </w:p>
          <w:p>
            <w:pPr>
              <w:widowControl w:val="0"/>
              <w:rPr>
                <w:sz w:val="18"/>
                <w:lang w:val="en-US"/>
              </w:rPr>
            </w:pPr>
            <w:r>
              <w:rPr>
                <w:szCs w:val="22"/>
                <w:lang w:val="en-US"/>
              </w:rPr>
              <w:t>In NTN, to avoid that the UE</w:t>
            </w:r>
            <w:r>
              <w:rPr>
                <w:rStyle w:val="74"/>
                <w:szCs w:val="22"/>
                <w:lang w:val="en-US"/>
              </w:rPr>
              <w:t> </w:t>
            </w:r>
            <w:r>
              <w:rPr>
                <w:szCs w:val="22"/>
                <w:lang w:val="en-US"/>
              </w:rPr>
              <w:t>over pre-compensates its TA</w:t>
            </w:r>
            <w:r>
              <w:rPr>
                <w:rStyle w:val="74"/>
                <w:szCs w:val="22"/>
                <w:lang w:val="en-US"/>
              </w:rPr>
              <w:t> </w:t>
            </w:r>
            <w:r>
              <w:rPr>
                <w:szCs w:val="22"/>
                <w:lang w:val="en-US"/>
              </w:rPr>
              <w:t>during RACH procedure, down-select one option from below:</w:t>
            </w:r>
          </w:p>
          <w:p>
            <w:pPr>
              <w:pStyle w:val="41"/>
              <w:widowControl w:val="0"/>
              <w:numPr>
                <w:ilvl w:val="0"/>
                <w:numId w:val="6"/>
              </w:numPr>
              <w:ind w:leftChars="0"/>
              <w:rPr>
                <w:sz w:val="18"/>
                <w:lang w:val="en-US"/>
              </w:rPr>
            </w:pPr>
            <w:r>
              <w:rPr>
                <w:szCs w:val="22"/>
                <w:lang w:val="en-US"/>
              </w:rPr>
              <w:t xml:space="preserve">Option 1: PRACH transmission is delayed by </w:t>
            </w:r>
            <w:r>
              <w:rPr>
                <w:sz w:val="18"/>
                <w:lang w:val="en-US"/>
              </w:rPr>
              <w:fldChar w:fldCharType="begin"/>
            </w:r>
            <w:r>
              <w:rPr>
                <w:sz w:val="18"/>
                <w:lang w:val="en-US"/>
              </w:rPr>
              <w:instrText xml:space="preserve"> QUOTE </w:instrText>
            </w:r>
            <w:r>
              <w:rPr>
                <w:position w:val="-11"/>
              </w:rPr>
              <w:pict>
                <v:shape id="_x0000_i1055"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sz w:val="18"/>
                <w:lang w:val="en-US"/>
              </w:rPr>
              <w:instrText xml:space="preserve"> </w:instrText>
            </w:r>
            <w:r>
              <w:rPr>
                <w:sz w:val="18"/>
                <w:lang w:val="en-US"/>
              </w:rPr>
              <w:fldChar w:fldCharType="separate"/>
            </w:r>
            <w:r>
              <w:rPr>
                <w:position w:val="-11"/>
              </w:rPr>
              <w:pict>
                <v:shape id="_x0000_i1056"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sz w:val="18"/>
                <w:lang w:val="en-US"/>
              </w:rPr>
              <w:fldChar w:fldCharType="end"/>
            </w:r>
          </w:p>
          <w:p>
            <w:pPr>
              <w:pStyle w:val="41"/>
              <w:widowControl w:val="0"/>
              <w:numPr>
                <w:ilvl w:val="0"/>
                <w:numId w:val="6"/>
              </w:numPr>
              <w:ind w:leftChars="0"/>
              <w:rPr>
                <w:szCs w:val="22"/>
                <w:lang w:val="en-US"/>
              </w:rPr>
            </w:pPr>
            <w:r>
              <w:rPr>
                <w:szCs w:val="22"/>
                <w:lang w:val="en-US"/>
              </w:rPr>
              <w:t>Option 2: TA margin can be considered, and it is explicitly indicated to the UE</w:t>
            </w:r>
          </w:p>
          <w:p>
            <w:pPr>
              <w:pStyle w:val="41"/>
              <w:widowControl w:val="0"/>
              <w:numPr>
                <w:ilvl w:val="0"/>
                <w:numId w:val="6"/>
              </w:numPr>
              <w:ind w:leftChars="0"/>
              <w:rPr>
                <w:szCs w:val="22"/>
                <w:lang w:val="en-US"/>
              </w:rPr>
            </w:pPr>
            <w:r>
              <w:rPr>
                <w:szCs w:val="22"/>
                <w:lang w:val="en-US"/>
              </w:rPr>
              <w:t>Option 3: TA margin can be considered, and it is included within the Common TA</w:t>
            </w:r>
          </w:p>
          <w:p>
            <w:pPr>
              <w:pStyle w:val="41"/>
              <w:widowControl w:val="0"/>
              <w:numPr>
                <w:ilvl w:val="0"/>
                <w:numId w:val="6"/>
              </w:numPr>
              <w:ind w:leftChars="0"/>
              <w:rPr>
                <w:rFonts w:eastAsia="MS Mincho"/>
                <w:b/>
                <w:bCs/>
              </w:rPr>
            </w:pPr>
            <w:r>
              <w:rPr>
                <w:szCs w:val="22"/>
                <w:lang w:val="en-US"/>
              </w:rPr>
              <w:t>Option 4: UE handles it via implementation</w:t>
            </w:r>
          </w:p>
        </w:tc>
      </w:tr>
    </w:tbl>
    <w:p>
      <w:pPr>
        <w:pStyle w:val="41"/>
        <w:widowControl w:val="0"/>
        <w:ind w:left="0" w:leftChars="0" w:firstLine="0" w:firstLineChars="0"/>
        <w:rPr>
          <w:rFonts w:hint="default"/>
          <w:szCs w:val="22"/>
          <w:lang w:val="en-US" w:eastAsia="zh-CN"/>
        </w:rPr>
      </w:pPr>
    </w:p>
    <w:p>
      <w:pPr>
        <w:pStyle w:val="41"/>
        <w:widowControl w:val="0"/>
        <w:numPr>
          <w:ilvl w:val="0"/>
          <w:numId w:val="0"/>
        </w:numPr>
        <w:rPr>
          <w:rFonts w:hint="default" w:eastAsia="宋体"/>
          <w:szCs w:val="22"/>
          <w:lang w:val="en-US" w:eastAsia="zh-CN"/>
        </w:rPr>
      </w:pPr>
      <w:r>
        <w:rPr>
          <w:rFonts w:hint="eastAsia"/>
          <w:szCs w:val="22"/>
          <w:lang w:val="en-US" w:eastAsia="zh-CN"/>
        </w:rPr>
        <w:t>For simplicity, we think option1 is OK.</w:t>
      </w:r>
    </w:p>
    <w:p>
      <w:pPr>
        <w:rPr>
          <w:lang w:eastAsia="zh-CN"/>
        </w:rPr>
      </w:pPr>
      <w:r>
        <w:rPr>
          <w:b/>
          <w:bCs/>
          <w:color w:val="000000"/>
        </w:rPr>
        <w:t xml:space="preserve">Proposal </w:t>
      </w:r>
      <w:r>
        <w:rPr>
          <w:rFonts w:hint="eastAsia"/>
          <w:b/>
          <w:bCs/>
          <w:color w:val="000000"/>
          <w:lang w:val="en-US" w:eastAsia="zh-CN"/>
        </w:rPr>
        <w:t>4</w:t>
      </w:r>
      <w:r>
        <w:rPr>
          <w:b/>
          <w:bCs/>
          <w:color w:val="000000"/>
        </w:rPr>
        <w:t xml:space="preserve">: </w:t>
      </w:r>
      <w:r>
        <w:rPr>
          <w:b/>
          <w:bCs/>
          <w:szCs w:val="22"/>
          <w:lang w:val="en-US"/>
        </w:rPr>
        <w:t>In NTN, to avoid that the UE</w:t>
      </w:r>
      <w:r>
        <w:rPr>
          <w:rStyle w:val="74"/>
          <w:b/>
          <w:bCs/>
          <w:szCs w:val="22"/>
          <w:lang w:val="en-US"/>
        </w:rPr>
        <w:t> </w:t>
      </w:r>
      <w:r>
        <w:rPr>
          <w:b/>
          <w:bCs/>
          <w:szCs w:val="22"/>
          <w:lang w:val="en-US"/>
        </w:rPr>
        <w:t>over pre-compensates its TA</w:t>
      </w:r>
      <w:r>
        <w:rPr>
          <w:rStyle w:val="74"/>
          <w:b/>
          <w:bCs/>
          <w:szCs w:val="22"/>
          <w:lang w:val="en-US"/>
        </w:rPr>
        <w:t> </w:t>
      </w:r>
      <w:r>
        <w:rPr>
          <w:b/>
          <w:bCs/>
          <w:szCs w:val="22"/>
          <w:lang w:val="en-US"/>
        </w:rPr>
        <w:t>during RACH procedure</w:t>
      </w:r>
      <w:r>
        <w:rPr>
          <w:rFonts w:hint="eastAsia"/>
          <w:b/>
          <w:bCs/>
          <w:szCs w:val="22"/>
          <w:lang w:val="en-US" w:eastAsia="zh-CN"/>
        </w:rPr>
        <w:t xml:space="preserve">, </w:t>
      </w:r>
      <w:r>
        <w:rPr>
          <w:b/>
          <w:bCs/>
          <w:sz w:val="22"/>
          <w:szCs w:val="22"/>
          <w:lang w:val="en-US"/>
        </w:rPr>
        <w:t xml:space="preserve">PRACH transmission is delayed by </w:t>
      </w:r>
      <w:r>
        <w:rPr>
          <w:b/>
          <w:bCs/>
          <w:sz w:val="22"/>
          <w:szCs w:val="22"/>
          <w:lang w:val="en-US"/>
        </w:rPr>
        <w:fldChar w:fldCharType="begin"/>
      </w:r>
      <w:r>
        <w:rPr>
          <w:b/>
          <w:bCs/>
          <w:sz w:val="22"/>
          <w:szCs w:val="22"/>
          <w:lang w:val="en-US"/>
        </w:rPr>
        <w:instrText xml:space="preserve"> QUOTE </w:instrText>
      </w:r>
      <w:r>
        <w:rPr>
          <w:b/>
          <w:bCs/>
          <w:position w:val="-11"/>
          <w:sz w:val="22"/>
          <w:szCs w:val="22"/>
        </w:rPr>
        <w:pict>
          <v:shape id="_x0000_i1057"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
          <w:bCs/>
          <w:sz w:val="22"/>
          <w:szCs w:val="22"/>
          <w:lang w:val="en-US"/>
        </w:rPr>
        <w:instrText xml:space="preserve"> </w:instrText>
      </w:r>
      <w:r>
        <w:rPr>
          <w:b/>
          <w:bCs/>
          <w:sz w:val="22"/>
          <w:szCs w:val="22"/>
          <w:lang w:val="en-US"/>
        </w:rPr>
        <w:fldChar w:fldCharType="separate"/>
      </w:r>
      <w:r>
        <w:rPr>
          <w:b/>
          <w:bCs/>
          <w:position w:val="-11"/>
          <w:sz w:val="22"/>
          <w:szCs w:val="22"/>
        </w:rPr>
        <w:pict>
          <v:shape id="_x0000_i1058"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
          <w:bCs/>
          <w:sz w:val="22"/>
          <w:szCs w:val="22"/>
          <w:lang w:val="en-US"/>
        </w:rPr>
        <w:fldChar w:fldCharType="end"/>
      </w:r>
      <w:r>
        <w:rPr>
          <w:rFonts w:hint="eastAsia"/>
          <w:b/>
          <w:bCs/>
          <w:color w:val="000000"/>
          <w:sz w:val="22"/>
          <w:szCs w:val="22"/>
          <w:lang w:eastAsia="zh-CN"/>
        </w:rPr>
        <w:t>.</w:t>
      </w:r>
    </w:p>
    <w:p>
      <w:pPr>
        <w:pStyle w:val="41"/>
        <w:widowControl w:val="0"/>
        <w:numPr>
          <w:ilvl w:val="0"/>
          <w:numId w:val="0"/>
        </w:numPr>
        <w:rPr>
          <w:szCs w:val="22"/>
          <w:lang w:val="en-US"/>
        </w:rPr>
      </w:pPr>
    </w:p>
    <w:p>
      <w:pPr>
        <w:pStyle w:val="3"/>
        <w:numPr>
          <w:ilvl w:val="1"/>
          <w:numId w:val="0"/>
        </w:numPr>
        <w:ind w:leftChars="0"/>
        <w:rPr>
          <w:sz w:val="32"/>
          <w:szCs w:val="32"/>
        </w:rPr>
      </w:pPr>
      <w:r>
        <w:rPr>
          <w:sz w:val="32"/>
          <w:szCs w:val="32"/>
        </w:rPr>
        <w:t>Issue#</w:t>
      </w:r>
      <w:r>
        <w:rPr>
          <w:rFonts w:hint="eastAsia"/>
          <w:sz w:val="32"/>
          <w:szCs w:val="32"/>
          <w:lang w:val="en-US" w:eastAsia="zh-CN"/>
        </w:rPr>
        <w:t>5</w:t>
      </w:r>
      <w:r>
        <w:rPr>
          <w:sz w:val="32"/>
          <w:szCs w:val="32"/>
        </w:rPr>
        <w:t>: TA command in RAR</w:t>
      </w:r>
    </w:p>
    <w:p>
      <w:pPr>
        <w:pStyle w:val="41"/>
        <w:widowControl w:val="0"/>
        <w:ind w:left="0" w:leftChars="0" w:firstLine="0" w:firstLineChars="0"/>
        <w:rPr>
          <w:rFonts w:hint="eastAsia"/>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9638" w:type="dxa"/>
          </w:tcPr>
          <w:p>
            <w:pPr>
              <w:widowControl w:val="0"/>
            </w:pPr>
            <w:r>
              <w:rPr>
                <w:highlight w:val="green"/>
              </w:rPr>
              <w:t>Agreement:</w:t>
            </w:r>
          </w:p>
          <w:p>
            <w:pPr>
              <w:widowControl w:val="0"/>
              <w:rPr>
                <w:rFonts w:eastAsia="MS Mincho"/>
                <w:b/>
                <w:bCs/>
              </w:rPr>
            </w:pPr>
            <w:r>
              <w:t>Confirm the working assumption on non-extension of TAC 12-bit field in msg2 (or msgB) and that the UE follows the requirements on UL time pre-compensation for Msg1/MsgA transmission as defined by RAN4.</w:t>
            </w:r>
          </w:p>
        </w:tc>
      </w:tr>
    </w:tbl>
    <w:p>
      <w:pPr>
        <w:pStyle w:val="33"/>
        <w:numPr>
          <w:ilvl w:val="0"/>
          <w:numId w:val="0"/>
        </w:numPr>
        <w:rPr>
          <w:rFonts w:cs="v4.2.0"/>
          <w:lang w:eastAsia="zh-CN"/>
        </w:rPr>
      </w:pPr>
    </w:p>
    <w:p>
      <w:pPr>
        <w:pStyle w:val="41"/>
        <w:widowControl w:val="0"/>
        <w:numPr>
          <w:ilvl w:val="0"/>
          <w:numId w:val="0"/>
        </w:numPr>
        <w:rPr>
          <w:szCs w:val="22"/>
          <w:lang w:val="en-US"/>
        </w:rPr>
      </w:pPr>
    </w:p>
    <w:p>
      <w:pPr>
        <w:pStyle w:val="3"/>
        <w:numPr>
          <w:ilvl w:val="1"/>
          <w:numId w:val="0"/>
        </w:numPr>
        <w:ind w:leftChars="0"/>
        <w:rPr>
          <w:sz w:val="32"/>
          <w:szCs w:val="32"/>
        </w:rPr>
      </w:pPr>
      <w:r>
        <w:rPr>
          <w:sz w:val="32"/>
          <w:szCs w:val="32"/>
        </w:rPr>
        <w:t>Issue#</w:t>
      </w:r>
      <w:r>
        <w:rPr>
          <w:rFonts w:hint="eastAsia"/>
          <w:sz w:val="32"/>
          <w:szCs w:val="32"/>
          <w:lang w:val="en-US" w:eastAsia="zh-CN"/>
        </w:rPr>
        <w:t>6</w:t>
      </w:r>
      <w:r>
        <w:rPr>
          <w:sz w:val="32"/>
          <w:szCs w:val="32"/>
        </w:rPr>
        <w:t xml:space="preserve">: </w:t>
      </w:r>
      <w:r>
        <w:rPr>
          <w:sz w:val="32"/>
          <w:szCs w:val="32"/>
          <w:lang w:val="en-US"/>
        </w:rPr>
        <w:t>TA update</w:t>
      </w:r>
    </w:p>
    <w:p>
      <w:pPr>
        <w:pStyle w:val="41"/>
        <w:widowControl w:val="0"/>
        <w:ind w:left="0" w:leftChars="0" w:firstLine="0" w:firstLineChars="0"/>
        <w:rPr>
          <w:rFonts w:hint="eastAsia"/>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9638" w:type="dxa"/>
          </w:tcPr>
          <w:p>
            <w:pPr>
              <w:widowControl w:val="0"/>
              <w:rPr>
                <w:highlight w:val="green"/>
              </w:rPr>
            </w:pPr>
            <w:r>
              <w:rPr>
                <w:highlight w:val="green"/>
              </w:rPr>
              <w:t>Agreement:</w:t>
            </w:r>
          </w:p>
          <w:p>
            <w:pPr>
              <w:pStyle w:val="69"/>
              <w:widowControl w:val="0"/>
              <w:tabs>
                <w:tab w:val="clear" w:pos="1622"/>
              </w:tabs>
              <w:spacing w:line="276" w:lineRule="auto"/>
              <w:ind w:left="0" w:firstLine="0"/>
              <w:rPr>
                <w:rFonts w:ascii="Times" w:hAnsi="Times" w:cs="Times"/>
                <w:color w:val="000000"/>
                <w:szCs w:val="20"/>
              </w:rPr>
            </w:pPr>
            <w:r>
              <w:rPr>
                <w:rFonts w:ascii="Times" w:hAnsi="Times" w:cs="Times"/>
                <w:szCs w:val="20"/>
                <w:lang w:eastAsia="ko-KR"/>
              </w:rPr>
              <w:t>In NR NTN</w:t>
            </w:r>
            <w:r>
              <w:rPr>
                <w:rFonts w:ascii="Times" w:hAnsi="Times" w:cs="Times"/>
                <w:color w:val="000000"/>
                <w:szCs w:val="20"/>
              </w:rPr>
              <w:t>, N</w:t>
            </w:r>
            <w:r>
              <w:rPr>
                <w:rFonts w:ascii="Times" w:hAnsi="Times" w:cs="Times"/>
                <w:color w:val="000000"/>
                <w:szCs w:val="20"/>
                <w:vertAlign w:val="subscript"/>
              </w:rPr>
              <w:t>TA</w:t>
            </w:r>
            <w:r>
              <w:rPr>
                <w:rFonts w:ascii="Times" w:hAnsi="Times" w:cs="Times"/>
                <w:color w:val="000000"/>
                <w:szCs w:val="20"/>
              </w:rPr>
              <w:t xml:space="preserve"> update based on TA Command field in msg2/msgB and MAC CE TA command is used for UL timing alignment correction as follows:</w:t>
            </w:r>
          </w:p>
          <w:p>
            <w:pPr>
              <w:pStyle w:val="41"/>
              <w:widowControl w:val="0"/>
              <w:numPr>
                <w:ilvl w:val="0"/>
                <w:numId w:val="6"/>
              </w:numPr>
              <w:ind w:left="880" w:leftChars="200" w:hanging="440" w:hangingChars="200"/>
              <w:rPr>
                <w:rFonts w:cs="Times"/>
                <w:lang w:val="en-US"/>
              </w:rPr>
            </w:pPr>
            <w:r>
              <w:rPr>
                <w:szCs w:val="22"/>
                <w:lang w:val="en-US"/>
              </w:rPr>
              <w:t>When TAC (</w:t>
            </w:r>
            <w:r>
              <w:rPr>
                <w:szCs w:val="22"/>
                <w:lang w:val="en-US"/>
              </w:rPr>
              <w:fldChar w:fldCharType="begin"/>
            </w:r>
            <w:r>
              <w:rPr>
                <w:szCs w:val="22"/>
                <w:lang w:val="en-US"/>
              </w:rPr>
              <w:instrText xml:space="preserve"> QUOTE </w:instrText>
            </w:r>
            <w:r>
              <w:rPr>
                <w:szCs w:val="22"/>
                <w:lang w:val="en-US"/>
              </w:rPr>
              <w:pict>
                <v:shape id="_x0000_i1059"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60"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fldChar w:fldCharType="end"/>
            </w:r>
            <w:r>
              <w:rPr>
                <w:szCs w:val="22"/>
                <w:lang w:val="en-US"/>
              </w:rPr>
              <w:t xml:space="preserve"> in msg2/msgB is received, UE receives the first adjustment and </w:t>
            </w:r>
            <w:r>
              <w:rPr>
                <w:szCs w:val="22"/>
                <w:lang w:val="en-US"/>
              </w:rPr>
              <w:fldChar w:fldCharType="begin"/>
            </w:r>
            <w:r>
              <w:rPr>
                <w:szCs w:val="22"/>
                <w:lang w:val="en-US"/>
              </w:rPr>
              <w:instrText xml:space="preserve"> QUOTE </w:instrText>
            </w:r>
            <w:r>
              <w:rPr>
                <w:szCs w:val="22"/>
                <w:lang w:val="en-US"/>
              </w:rPr>
              <w:pict>
                <v:shape id="_x0000_i1061"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62"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fldChar w:fldCharType="end"/>
            </w:r>
            <w:r>
              <w:rPr>
                <w:szCs w:val="22"/>
                <w:lang w:val="en-US"/>
              </w:rPr>
              <w:t xml:space="preserve"> is updated as follows:</w:t>
            </w:r>
            <w:r>
              <w:rPr>
                <w:szCs w:val="22"/>
                <w:lang w:val="en-US"/>
              </w:rPr>
              <w:br w:type="textWrapping"/>
            </w:r>
            <w:r>
              <w:rPr>
                <w:rFonts w:cs="Times"/>
                <w:lang w:val="en-US"/>
              </w:rPr>
              <w:fldChar w:fldCharType="begin"/>
            </w:r>
            <w:r>
              <w:rPr>
                <w:rFonts w:cs="Times"/>
                <w:lang w:val="en-US"/>
              </w:rPr>
              <w:instrText xml:space="preserve"> QUOTE </w:instrText>
            </w:r>
            <w:r>
              <w:rPr>
                <w:rFonts w:cs="Times"/>
                <w:position w:val="-10"/>
              </w:rPr>
              <w:pict>
                <v:shape id="_x0000_i1063" o:spt="75" type="#_x0000_t75" style="height:16.8pt;width:11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10"/>
              </w:rPr>
              <w:pict>
                <v:shape id="_x0000_i1064" o:spt="75" type="#_x0000_t75" style="height:20.95pt;width:140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cs="Times"/>
                <w:lang w:val="en-US"/>
              </w:rPr>
              <w:fldChar w:fldCharType="end"/>
            </w:r>
            <w:r>
              <w:rPr>
                <w:rFonts w:cs="Times"/>
                <w:lang w:val="en-US"/>
              </w:rPr>
              <w:t xml:space="preserve"> , </w:t>
            </w:r>
            <w:r>
              <w:rPr>
                <w:rFonts w:hint="eastAsia" w:cs="Times"/>
                <w:lang w:val="en-US" w:eastAsia="zh-CN"/>
              </w:rPr>
              <w:t xml:space="preserve"> </w:t>
            </w:r>
            <w:r>
              <w:rPr>
                <w:rFonts w:cs="Times"/>
                <w:lang w:val="en-US"/>
              </w:rPr>
              <w:t xml:space="preserve">FFS: the value of </w:t>
            </w:r>
            <w:r>
              <w:rPr>
                <w:rFonts w:cs="Times"/>
                <w:lang w:val="en-US"/>
              </w:rPr>
              <w:fldChar w:fldCharType="begin"/>
            </w:r>
            <w:r>
              <w:rPr>
                <w:rFonts w:cs="Times"/>
                <w:lang w:val="en-US"/>
              </w:rPr>
              <w:instrText xml:space="preserve"> QUOTE </w:instrText>
            </w:r>
            <w:r>
              <w:rPr>
                <w:rFonts w:cs="Times"/>
                <w:position w:val="-6"/>
              </w:rPr>
              <w:pict>
                <v:shape id="_x0000_i1065" o:spt="75" type="#_x0000_t75" style="height:12.6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6"/>
              </w:rPr>
              <w:pict>
                <v:shape id="_x0000_i1066" o:spt="75" type="#_x0000_t75" style="height:12.6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cs="Times"/>
                <w:lang w:val="en-US"/>
              </w:rPr>
              <w:fldChar w:fldCharType="end"/>
            </w:r>
            <w:r>
              <w:rPr>
                <w:rFonts w:cs="Times"/>
                <w:lang w:val="en-US"/>
              </w:rPr>
              <w:t>,</w:t>
            </w:r>
          </w:p>
          <w:p>
            <w:pPr>
              <w:pStyle w:val="41"/>
              <w:widowControl w:val="0"/>
              <w:ind w:left="880" w:leftChars="200" w:hanging="440" w:hangingChars="200"/>
              <w:rPr>
                <w:rFonts w:cs="Times"/>
                <w:b w:val="0"/>
                <w:bCs/>
                <w:lang w:val="fr-FR"/>
              </w:rPr>
            </w:pPr>
            <m:oMathPara>
              <m:oMathParaPr>
                <m:jc m:val="left"/>
              </m:oMathParaPr>
              <m:oMath>
                <m:r>
                  <m:rPr>
                    <m:sty m:val="p"/>
                  </m:rPr>
                  <w:rPr>
                    <w:rFonts w:hint="default" w:ascii="Cambria Math" w:hAnsi="Cambria Math"/>
                  </w:rPr>
                  <m:t xml:space="preserve">where, </m:t>
                </m:r>
                <m:sSub>
                  <m:sSubPr>
                    <m:ctrlPr>
                      <w:rPr>
                        <w:rFonts w:ascii="Cambria Math" w:hAnsi="Cambria Math" w:eastAsia="宋体"/>
                        <w:b w:val="0"/>
                        <w:bCs/>
                      </w:rPr>
                    </m:ctrlPr>
                  </m:sSubPr>
                  <m:e>
                    <m:r>
                      <m:rPr>
                        <m:sty m:val="p"/>
                      </m:rPr>
                      <w:rPr>
                        <w:rFonts w:hint="default" w:ascii="Cambria Math" w:hAnsi="Cambria Math"/>
                      </w:rPr>
                      <m:t>T</m:t>
                    </m:r>
                    <m:ctrlPr>
                      <w:rPr>
                        <w:rFonts w:ascii="Cambria Math" w:hAnsi="Cambria Math" w:eastAsia="宋体"/>
                        <w:b w:val="0"/>
                        <w:bCs/>
                      </w:rPr>
                    </m:ctrlPr>
                  </m:e>
                  <m:sub>
                    <m:r>
                      <m:rPr>
                        <m:sty m:val="p"/>
                      </m:rPr>
                      <w:rPr>
                        <w:rFonts w:hint="default" w:ascii="Cambria Math" w:hAnsi="Cambria Math"/>
                      </w:rPr>
                      <m:t>A</m:t>
                    </m:r>
                    <m:ctrlPr>
                      <w:rPr>
                        <w:rFonts w:ascii="Cambria Math" w:hAnsi="Cambria Math" w:eastAsia="宋体"/>
                        <w:b w:val="0"/>
                        <w:bCs/>
                      </w:rPr>
                    </m:ctrlPr>
                  </m:sub>
                </m:sSub>
                <m:r>
                  <m:rPr>
                    <m:sty m:val="p"/>
                  </m:rPr>
                  <w:rPr>
                    <w:rFonts w:hint="default" w:ascii="Cambria Math" w:hAnsi="Cambria Math"/>
                  </w:rPr>
                  <m:t xml:space="preserve"> is the TAC field in msg2/msgB</m:t>
                </m:r>
              </m:oMath>
            </m:oMathPara>
            <w:r>
              <w:rPr>
                <w:rFonts w:hint="default" w:hAnsi="Cambria Math"/>
                <w:b w:val="0"/>
                <w:bCs/>
                <w:i w:val="0"/>
              </w:rPr>
              <w:br w:type="textWrapping"/>
            </w:r>
          </w:p>
          <w:p>
            <w:pPr>
              <w:pStyle w:val="41"/>
              <w:widowControl w:val="0"/>
              <w:numPr>
                <w:ilvl w:val="0"/>
                <w:numId w:val="6"/>
              </w:numPr>
              <w:ind w:left="880" w:leftChars="200" w:hanging="440" w:hangingChars="200"/>
              <w:rPr>
                <w:rFonts w:eastAsia="MS Mincho"/>
                <w:b/>
                <w:bCs/>
              </w:rPr>
            </w:pPr>
            <w:r>
              <w:rPr>
                <w:szCs w:val="22"/>
                <w:lang w:val="en-US"/>
              </w:rPr>
              <w:t>When TACs (</w:t>
            </w:r>
            <w:r>
              <w:rPr>
                <w:szCs w:val="22"/>
                <w:lang w:val="en-US"/>
              </w:rPr>
              <w:fldChar w:fldCharType="begin"/>
            </w:r>
            <w:r>
              <w:rPr>
                <w:szCs w:val="22"/>
                <w:lang w:val="en-US"/>
              </w:rPr>
              <w:instrText xml:space="preserve"> QUOTE </w:instrText>
            </w:r>
            <w:r>
              <w:rPr>
                <w:szCs w:val="22"/>
                <w:lang w:val="en-US"/>
              </w:rPr>
              <w:pict>
                <v:shape id="_x0000_i1067"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68"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szCs w:val="22"/>
                <w:lang w:val="en-US"/>
              </w:rPr>
              <w:fldChar w:fldCharType="end"/>
            </w:r>
            <w:r>
              <w:rPr>
                <w:szCs w:val="22"/>
                <w:lang w:val="en-US"/>
              </w:rPr>
              <w:t xml:space="preserve"> provided within the MAC CE is received, </w:t>
            </w:r>
            <w:r>
              <w:rPr>
                <w:szCs w:val="22"/>
                <w:lang w:val="en-US"/>
              </w:rPr>
              <w:fldChar w:fldCharType="begin"/>
            </w:r>
            <w:r>
              <w:rPr>
                <w:szCs w:val="22"/>
                <w:lang w:val="en-US"/>
              </w:rPr>
              <w:instrText xml:space="preserve"> QUOTE </w:instrText>
            </w:r>
            <w:r>
              <w:rPr>
                <w:szCs w:val="22"/>
                <w:lang w:val="en-US"/>
              </w:rPr>
              <w:pict>
                <v:shape id="_x0000_i1069"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instrText xml:space="preserve"> </w:instrText>
            </w:r>
            <w:r>
              <w:rPr>
                <w:szCs w:val="22"/>
                <w:lang w:val="en-US"/>
              </w:rPr>
              <w:fldChar w:fldCharType="separate"/>
            </w:r>
            <w:r>
              <w:rPr>
                <w:szCs w:val="22"/>
                <w:lang w:val="en-US"/>
              </w:rPr>
              <w:pict>
                <v:shape id="_x0000_i1070" o:spt="75" type="#_x0000_t75" style="height:12pt;width:1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szCs w:val="22"/>
                <w:lang w:val="en-US"/>
              </w:rPr>
              <w:fldChar w:fldCharType="end"/>
            </w:r>
            <w:r>
              <w:rPr>
                <w:szCs w:val="22"/>
                <w:lang w:val="en-US"/>
              </w:rPr>
              <w:t xml:space="preserve"> is updated as follows:</w:t>
            </w:r>
            <w:r>
              <w:rPr>
                <w:szCs w:val="22"/>
                <w:lang w:val="en-US"/>
              </w:rPr>
              <w:br w:type="textWrapping"/>
            </w:r>
            <w:r>
              <w:rPr>
                <w:rFonts w:cs="Times"/>
                <w:lang w:val="en-US"/>
              </w:rPr>
              <w:fldChar w:fldCharType="begin"/>
            </w:r>
            <w:r>
              <w:rPr>
                <w:rFonts w:cs="Times"/>
                <w:lang w:val="en-US"/>
              </w:rPr>
              <w:instrText xml:space="preserve"> QUOTE </w:instrText>
            </w:r>
            <w:r>
              <w:rPr>
                <w:rFonts w:cs="Times"/>
                <w:position w:val="-10"/>
              </w:rPr>
              <w:pict>
                <v:shape id="_x0000_i1071" o:spt="75" type="#_x0000_t75" style="height:16.8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cs="Times"/>
                <w:lang w:val="en-US"/>
              </w:rPr>
              <w:instrText xml:space="preserve"> </w:instrText>
            </w:r>
            <w:r>
              <w:rPr>
                <w:rFonts w:cs="Times"/>
                <w:lang w:val="en-US"/>
              </w:rPr>
              <w:fldChar w:fldCharType="separate"/>
            </w:r>
            <w:r>
              <w:rPr>
                <w:rFonts w:cs="Times"/>
                <w:position w:val="-10"/>
              </w:rPr>
              <w:pict>
                <v:shape id="_x0000_i1072" o:spt="75" type="#_x0000_t75" style="height:21pt;width:191.4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cs="Times"/>
                <w:lang w:val="en-US"/>
              </w:rPr>
              <w:fldChar w:fldCharType="end"/>
            </w:r>
            <w:r>
              <w:rPr>
                <w:rFonts w:cs="Times"/>
                <w:lang w:val="en-US"/>
              </w:rPr>
              <w:br w:type="textWrapping"/>
            </w:r>
            <w:r>
              <w:rPr>
                <w:rFonts w:cs="Times"/>
                <w:lang w:val="en-US"/>
              </w:rPr>
              <w:br w:type="textWrapping"/>
            </w:r>
            <m:oMathPara>
              <m:oMathParaPr>
                <m:jc m:val="left"/>
              </m:oMathParaPr>
              <m:oMath>
                <m:r>
                  <m:rPr>
                    <m:sty m:val="p"/>
                  </m:rPr>
                  <w:rPr>
                    <w:rFonts w:hint="default" w:ascii="Cambria Math" w:cs="Times"/>
                    <w:lang w:val="en-US" w:eastAsia="zh-CN"/>
                  </w:rPr>
                  <m:t>w</m:t>
                </m:r>
                <m:r>
                  <m:rPr>
                    <m:sty m:val="p"/>
                  </m:rPr>
                  <w:rPr>
                    <w:rFonts w:hint="default" w:ascii="Cambria Math" w:hAnsi="Cambria Math"/>
                  </w:rPr>
                  <m:t xml:space="preserve">here, </m:t>
                </m:r>
                <m:sSub>
                  <m:sSubPr>
                    <m:ctrlPr>
                      <w:rPr>
                        <w:rFonts w:ascii="Cambria Math" w:hAnsi="Cambria Math" w:eastAsia="宋体"/>
                        <w:b w:val="0"/>
                        <w:bCs/>
                      </w:rPr>
                    </m:ctrlPr>
                  </m:sSubPr>
                  <m:e>
                    <m:r>
                      <m:rPr>
                        <m:sty m:val="p"/>
                      </m:rPr>
                      <w:rPr>
                        <w:rFonts w:hint="default" w:ascii="Cambria Math" w:hAnsi="Cambria Math"/>
                      </w:rPr>
                      <m:t>T</m:t>
                    </m:r>
                    <m:ctrlPr>
                      <w:rPr>
                        <w:rFonts w:ascii="Cambria Math" w:hAnsi="Cambria Math" w:eastAsia="宋体"/>
                        <w:b w:val="0"/>
                        <w:bCs/>
                      </w:rPr>
                    </m:ctrlPr>
                  </m:e>
                  <m:sub>
                    <m:r>
                      <m:rPr>
                        <m:sty m:val="p"/>
                      </m:rPr>
                      <w:rPr>
                        <w:rFonts w:hint="default" w:ascii="Cambria Math" w:hAnsi="Cambria Math"/>
                      </w:rPr>
                      <m:t>A</m:t>
                    </m:r>
                    <m:ctrlPr>
                      <w:rPr>
                        <w:rFonts w:ascii="Cambria Math" w:hAnsi="Cambria Math" w:eastAsia="宋体"/>
                        <w:b w:val="0"/>
                        <w:bCs/>
                      </w:rPr>
                    </m:ctrlPr>
                  </m:sub>
                </m:sSub>
                <m:r>
                  <m:rPr>
                    <m:sty m:val="p"/>
                  </m:rPr>
                  <w:rPr>
                    <w:rFonts w:hint="default" w:ascii="Cambria Math" w:hAnsi="Cambria Math"/>
                  </w:rPr>
                  <m:t xml:space="preserve"> is the TAC field receivd in MAC CE  command</m:t>
                </m:r>
              </m:oMath>
            </m:oMathPara>
          </w:p>
        </w:tc>
      </w:tr>
    </w:tbl>
    <w:p>
      <w:pPr>
        <w:pStyle w:val="33"/>
        <w:numPr>
          <w:ilvl w:val="0"/>
          <w:numId w:val="0"/>
        </w:numPr>
        <w:rPr>
          <w:rFonts w:cs="v4.2.0"/>
          <w:lang w:eastAsia="zh-CN"/>
        </w:rPr>
      </w:pPr>
    </w:p>
    <w:p>
      <w:pPr>
        <w:pStyle w:val="41"/>
        <w:widowControl w:val="0"/>
        <w:numPr>
          <w:ilvl w:val="0"/>
          <w:numId w:val="0"/>
        </w:numPr>
        <w:rPr>
          <w:rFonts w:hint="default"/>
          <w:szCs w:val="22"/>
          <w:lang w:val="en-US" w:eastAsia="zh-CN"/>
        </w:rPr>
      </w:pPr>
      <w:r>
        <w:rPr>
          <w:rFonts w:hint="eastAsia"/>
          <w:szCs w:val="22"/>
          <w:lang w:val="en-US" w:eastAsia="zh-CN"/>
        </w:rPr>
        <w:t>In our view, in msg2/msgB, N_TA_old is the value of UE TA pre-compensation for PRACH transmission if  the PRACH detection window at the gNB is as same as Release16.</w:t>
      </w:r>
    </w:p>
    <w:p>
      <w:pPr>
        <w:pStyle w:val="41"/>
        <w:widowControl w:val="0"/>
        <w:numPr>
          <w:ilvl w:val="0"/>
          <w:numId w:val="0"/>
        </w:numPr>
        <w:rPr>
          <w:rFonts w:hint="default"/>
          <w:szCs w:val="22"/>
          <w:lang w:val="en-US" w:eastAsia="zh-CN"/>
        </w:rPr>
      </w:pPr>
    </w:p>
    <w:p>
      <w:pPr>
        <w:pStyle w:val="41"/>
        <w:widowControl w:val="0"/>
        <w:numPr>
          <w:ilvl w:val="0"/>
          <w:numId w:val="0"/>
        </w:numPr>
        <w:rPr>
          <w:rFonts w:hint="default"/>
          <w:szCs w:val="22"/>
          <w:lang w:val="en-US" w:eastAsia="zh-CN"/>
        </w:rPr>
      </w:pPr>
      <w:r>
        <w:rPr>
          <w:b/>
          <w:bCs/>
          <w:color w:val="000000"/>
        </w:rPr>
        <w:t xml:space="preserve">Proposal </w:t>
      </w:r>
      <w:r>
        <w:rPr>
          <w:rFonts w:hint="eastAsia"/>
          <w:b/>
          <w:bCs/>
          <w:color w:val="000000"/>
          <w:lang w:val="en-US" w:eastAsia="zh-CN"/>
        </w:rPr>
        <w:t>6</w:t>
      </w:r>
      <w:r>
        <w:rPr>
          <w:b/>
          <w:bCs/>
          <w:color w:val="000000"/>
        </w:rPr>
        <w:t>:</w:t>
      </w:r>
      <w:r>
        <w:rPr>
          <w:rFonts w:hint="eastAsia"/>
          <w:b/>
          <w:bCs/>
          <w:color w:val="000000"/>
          <w:lang w:val="en-US" w:eastAsia="zh-CN"/>
        </w:rPr>
        <w:t xml:space="preserve"> </w:t>
      </w:r>
      <w:r>
        <w:rPr>
          <w:rFonts w:hint="eastAsia"/>
          <w:b/>
          <w:bCs/>
          <w:szCs w:val="22"/>
          <w:lang w:val="en-US" w:eastAsia="zh-CN"/>
        </w:rPr>
        <w:t xml:space="preserve"> For TA update in msg2/msgB, N_TA_old is the value of UE TA pre-compensation for PRACH transmission if  the PRACH detection window at the gNB keeps unchanged from Release16.</w:t>
      </w:r>
    </w:p>
    <w:p>
      <w:pPr>
        <w:pStyle w:val="41"/>
        <w:widowControl w:val="0"/>
        <w:numPr>
          <w:ilvl w:val="0"/>
          <w:numId w:val="0"/>
        </w:numPr>
        <w:rPr>
          <w:rFonts w:hint="eastAsia"/>
          <w:b/>
          <w:bCs/>
          <w:szCs w:val="22"/>
          <w:lang w:val="en-US" w:eastAsia="zh-CN"/>
        </w:rPr>
      </w:pPr>
    </w:p>
    <w:p>
      <w:pPr>
        <w:pStyle w:val="41"/>
        <w:widowControl w:val="0"/>
        <w:numPr>
          <w:ilvl w:val="0"/>
          <w:numId w:val="0"/>
        </w:numPr>
        <w:rPr>
          <w:rFonts w:hint="eastAsia"/>
          <w:b/>
          <w:bCs/>
          <w:szCs w:val="22"/>
          <w:lang w:val="en-US" w:eastAsia="zh-CN"/>
        </w:rPr>
      </w:pPr>
    </w:p>
    <w:p>
      <w:pPr>
        <w:pStyle w:val="3"/>
        <w:numPr>
          <w:ilvl w:val="1"/>
          <w:numId w:val="0"/>
        </w:numPr>
        <w:ind w:leftChars="0"/>
        <w:rPr>
          <w:sz w:val="32"/>
          <w:szCs w:val="32"/>
        </w:rPr>
      </w:pPr>
      <w:r>
        <w:rPr>
          <w:sz w:val="32"/>
          <w:szCs w:val="32"/>
        </w:rPr>
        <w:t>Issue#</w:t>
      </w:r>
      <w:r>
        <w:rPr>
          <w:rFonts w:hint="eastAsia"/>
          <w:sz w:val="32"/>
          <w:szCs w:val="32"/>
          <w:lang w:val="en-US" w:eastAsia="zh-CN"/>
        </w:rPr>
        <w:t>7</w:t>
      </w:r>
      <w:r>
        <w:rPr>
          <w:sz w:val="32"/>
          <w:szCs w:val="32"/>
        </w:rPr>
        <w:t xml:space="preserve">: </w:t>
      </w:r>
      <w:r>
        <w:rPr>
          <w:sz w:val="32"/>
          <w:szCs w:val="32"/>
          <w:lang w:val="en-US"/>
        </w:rPr>
        <w:t>NTN UE Time Alignment Timers</w:t>
      </w:r>
    </w:p>
    <w:p>
      <w:pPr>
        <w:pStyle w:val="41"/>
        <w:widowControl w:val="0"/>
        <w:ind w:left="0" w:leftChars="0" w:firstLine="0" w:firstLineChars="0"/>
        <w:rPr>
          <w:rFonts w:hint="eastAsia"/>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9638" w:type="dxa"/>
          </w:tcPr>
          <w:p>
            <w:pPr>
              <w:widowControl w:val="0"/>
            </w:pPr>
            <w:r>
              <w:rPr>
                <w:highlight w:val="green"/>
              </w:rPr>
              <w:t>Agreement:</w:t>
            </w:r>
          </w:p>
          <w:p>
            <w:pPr>
              <w:widowControl w:val="0"/>
              <w:numPr>
                <w:ilvl w:val="0"/>
                <w:numId w:val="5"/>
              </w:numPr>
            </w:pPr>
            <w:r>
              <w:t>A validity duration configured by the network for satellite ephemeris data indicates the maximum time during which the UE can apply the satellite ephemeris without having acquired new satellite ephemeris.</w:t>
            </w:r>
          </w:p>
          <w:p>
            <w:pPr>
              <w:widowControl w:val="0"/>
              <w:numPr>
                <w:ilvl w:val="1"/>
                <w:numId w:val="5"/>
              </w:numPr>
            </w:pPr>
            <w:r>
              <w:t>FFS: Associated UE behaviour if the UE does not read the ephemeris within the validity duration.</w:t>
            </w:r>
          </w:p>
          <w:p>
            <w:pPr>
              <w:widowControl w:val="0"/>
              <w:numPr>
                <w:ilvl w:val="0"/>
                <w:numId w:val="5"/>
              </w:numPr>
              <w:rPr>
                <w:rFonts w:eastAsia="MS Mincho"/>
                <w:b/>
                <w:bCs/>
              </w:rPr>
            </w:pPr>
            <w:r>
              <w:t>FFS: Whether the same validity duration can be applied for Common TA.</w:t>
            </w:r>
          </w:p>
        </w:tc>
      </w:tr>
    </w:tbl>
    <w:p>
      <w:pPr>
        <w:pStyle w:val="41"/>
        <w:widowControl w:val="0"/>
        <w:numPr>
          <w:ilvl w:val="0"/>
          <w:numId w:val="0"/>
        </w:numPr>
        <w:rPr>
          <w:rFonts w:hint="eastAsia"/>
          <w:szCs w:val="22"/>
          <w:lang w:val="en-US" w:eastAsia="zh-CN"/>
        </w:rPr>
      </w:pPr>
    </w:p>
    <w:p>
      <w:pPr>
        <w:pStyle w:val="41"/>
        <w:widowControl w:val="0"/>
        <w:numPr>
          <w:ilvl w:val="0"/>
          <w:numId w:val="0"/>
        </w:numPr>
        <w:rPr>
          <w:rFonts w:hint="eastAsia"/>
          <w:szCs w:val="22"/>
          <w:lang w:val="en-US" w:eastAsia="zh-CN"/>
        </w:rPr>
      </w:pPr>
      <w:r>
        <w:rPr>
          <w:rFonts w:hint="eastAsia"/>
          <w:szCs w:val="22"/>
          <w:lang w:val="en-US" w:eastAsia="zh-CN"/>
        </w:rPr>
        <w:t>In our view, if the validity timer expires, UE should assume that it has lost uplink synchronization.</w:t>
      </w:r>
    </w:p>
    <w:p>
      <w:pPr>
        <w:pStyle w:val="41"/>
        <w:widowControl w:val="0"/>
        <w:numPr>
          <w:ilvl w:val="0"/>
          <w:numId w:val="0"/>
        </w:numPr>
        <w:rPr>
          <w:rFonts w:hint="eastAsia"/>
          <w:szCs w:val="22"/>
          <w:lang w:val="en-US" w:eastAsia="zh-CN"/>
        </w:rPr>
      </w:pPr>
      <w:r>
        <w:rPr>
          <w:rFonts w:hint="eastAsia"/>
          <w:szCs w:val="22"/>
          <w:lang w:val="en-US" w:eastAsia="zh-CN"/>
        </w:rPr>
        <w:t>The aging speed of common TA is different from that of satellite ephemeris, so separate validity timers for satellite ephemeris and common TA should be configured.</w:t>
      </w:r>
    </w:p>
    <w:p>
      <w:pPr>
        <w:pStyle w:val="41"/>
        <w:widowControl w:val="0"/>
        <w:numPr>
          <w:ilvl w:val="0"/>
          <w:numId w:val="0"/>
        </w:numPr>
        <w:rPr>
          <w:rFonts w:hint="eastAsia"/>
          <w:szCs w:val="22"/>
          <w:lang w:val="en-US" w:eastAsia="zh-CN"/>
        </w:rPr>
      </w:pPr>
    </w:p>
    <w:p>
      <w:pPr>
        <w:pStyle w:val="41"/>
        <w:widowControl w:val="0"/>
        <w:numPr>
          <w:ilvl w:val="0"/>
          <w:numId w:val="0"/>
        </w:numPr>
        <w:rPr>
          <w:rFonts w:hint="default"/>
          <w:b/>
          <w:bCs/>
          <w:color w:val="000000"/>
          <w:lang w:val="en-US" w:eastAsia="zh-CN"/>
        </w:rPr>
      </w:pPr>
      <w:r>
        <w:rPr>
          <w:b/>
          <w:bCs/>
          <w:color w:val="000000"/>
        </w:rPr>
        <w:t xml:space="preserve">Proposal </w:t>
      </w:r>
      <w:r>
        <w:rPr>
          <w:rFonts w:hint="eastAsia"/>
          <w:b/>
          <w:bCs/>
          <w:color w:val="000000"/>
          <w:lang w:val="en-US" w:eastAsia="zh-CN"/>
        </w:rPr>
        <w:t>7-1</w:t>
      </w:r>
      <w:r>
        <w:rPr>
          <w:b/>
          <w:bCs/>
          <w:color w:val="000000"/>
        </w:rPr>
        <w:t>:</w:t>
      </w:r>
      <w:r>
        <w:rPr>
          <w:rFonts w:hint="eastAsia"/>
          <w:b/>
          <w:bCs/>
          <w:color w:val="000000"/>
          <w:lang w:val="en-US" w:eastAsia="zh-CN"/>
        </w:rPr>
        <w:t xml:space="preserve"> UE assumes that it has lost uplink synchronization if </w:t>
      </w:r>
      <w:r>
        <w:rPr>
          <w:rFonts w:eastAsia="Times New Roman"/>
          <w:b/>
          <w:bCs/>
          <w:color w:val="000000" w:themeColor="text1"/>
          <w:lang w:val="en-US"/>
          <w14:textFill>
            <w14:solidFill>
              <w14:schemeClr w14:val="tx1"/>
            </w14:solidFill>
          </w14:textFill>
        </w:rPr>
        <w:t xml:space="preserve"> the </w:t>
      </w:r>
      <w:r>
        <w:rPr>
          <w:rFonts w:hint="eastAsia"/>
          <w:b/>
          <w:bCs/>
          <w:color w:val="000000" w:themeColor="text1"/>
          <w:lang w:val="en-US" w:eastAsia="zh-CN"/>
          <w14:textFill>
            <w14:solidFill>
              <w14:schemeClr w14:val="tx1"/>
            </w14:solidFill>
          </w14:textFill>
        </w:rPr>
        <w:t xml:space="preserve">satellite ephemeris validity </w:t>
      </w:r>
      <w:r>
        <w:rPr>
          <w:rFonts w:eastAsia="Times New Roman"/>
          <w:b/>
          <w:bCs/>
          <w:color w:val="000000" w:themeColor="text1"/>
          <w:lang w:val="en-US"/>
          <w14:textFill>
            <w14:solidFill>
              <w14:schemeClr w14:val="tx1"/>
            </w14:solidFill>
          </w14:textFill>
        </w:rPr>
        <w:t>timer expires.</w:t>
      </w:r>
    </w:p>
    <w:p>
      <w:pPr>
        <w:pStyle w:val="41"/>
        <w:widowControl w:val="0"/>
        <w:numPr>
          <w:ilvl w:val="0"/>
          <w:numId w:val="0"/>
        </w:numPr>
        <w:rPr>
          <w:rFonts w:hint="eastAsia"/>
          <w:szCs w:val="22"/>
          <w:lang w:val="en-US" w:eastAsia="zh-CN"/>
        </w:rPr>
      </w:pPr>
      <w:r>
        <w:rPr>
          <w:b/>
          <w:bCs/>
          <w:color w:val="000000"/>
        </w:rPr>
        <w:t xml:space="preserve">Proposal </w:t>
      </w:r>
      <w:r>
        <w:rPr>
          <w:rFonts w:hint="eastAsia"/>
          <w:b/>
          <w:bCs/>
          <w:color w:val="000000"/>
          <w:lang w:val="en-US" w:eastAsia="zh-CN"/>
        </w:rPr>
        <w:t>7-2</w:t>
      </w:r>
      <w:r>
        <w:rPr>
          <w:b/>
          <w:bCs/>
          <w:color w:val="000000"/>
        </w:rPr>
        <w:t>:</w:t>
      </w:r>
      <w:r>
        <w:rPr>
          <w:rFonts w:hint="eastAsia"/>
          <w:b/>
          <w:bCs/>
          <w:color w:val="000000"/>
          <w:lang w:val="en-US" w:eastAsia="zh-CN"/>
        </w:rPr>
        <w:t xml:space="preserve"> Validity timer of Common TA is configured separately with that of satellite ephemeris.</w:t>
      </w:r>
      <w:r>
        <w:rPr>
          <w:rFonts w:hint="eastAsia"/>
          <w:b/>
          <w:bCs/>
          <w:szCs w:val="22"/>
          <w:lang w:val="en-US" w:eastAsia="zh-CN"/>
        </w:rPr>
        <w:t xml:space="preserve"> </w:t>
      </w:r>
    </w:p>
    <w:p>
      <w:pPr>
        <w:pStyle w:val="41"/>
        <w:widowControl w:val="0"/>
        <w:numPr>
          <w:ilvl w:val="0"/>
          <w:numId w:val="0"/>
        </w:numPr>
        <w:rPr>
          <w:rFonts w:hint="eastAsia"/>
          <w:szCs w:val="22"/>
          <w:lang w:val="en-US" w:eastAsia="zh-CN"/>
        </w:rPr>
      </w:pPr>
    </w:p>
    <w:p>
      <w:pPr>
        <w:pStyle w:val="41"/>
        <w:widowControl w:val="0"/>
        <w:numPr>
          <w:ilvl w:val="0"/>
          <w:numId w:val="0"/>
        </w:numPr>
        <w:rPr>
          <w:rFonts w:hint="eastAsia"/>
          <w:szCs w:val="22"/>
          <w:lang w:val="en-US" w:eastAsia="zh-CN"/>
        </w:rPr>
      </w:pPr>
    </w:p>
    <w:p>
      <w:pPr>
        <w:pStyle w:val="3"/>
        <w:numPr>
          <w:ilvl w:val="1"/>
          <w:numId w:val="0"/>
        </w:numPr>
        <w:ind w:leftChars="0"/>
        <w:rPr>
          <w:sz w:val="32"/>
          <w:szCs w:val="32"/>
        </w:rPr>
      </w:pPr>
      <w:r>
        <w:rPr>
          <w:sz w:val="32"/>
          <w:szCs w:val="32"/>
        </w:rPr>
        <w:t>Issue#</w:t>
      </w:r>
      <w:r>
        <w:rPr>
          <w:rFonts w:hint="eastAsia"/>
          <w:sz w:val="32"/>
          <w:szCs w:val="32"/>
          <w:lang w:val="en-US" w:eastAsia="zh-CN"/>
        </w:rPr>
        <w:t>8</w:t>
      </w:r>
      <w:r>
        <w:rPr>
          <w:sz w:val="32"/>
          <w:szCs w:val="32"/>
        </w:rPr>
        <w:t>: Broadcasting the position of a reference point</w:t>
      </w:r>
    </w:p>
    <w:p>
      <w:pPr>
        <w:pStyle w:val="33"/>
        <w:numPr>
          <w:ilvl w:val="0"/>
          <w:numId w:val="0"/>
        </w:numPr>
        <w:rPr>
          <w:rFonts w:cs="v4.2.0"/>
          <w:lang w:eastAsia="zh-CN"/>
        </w:rPr>
      </w:pPr>
    </w:p>
    <w:p>
      <w:r>
        <w:t xml:space="preserve">RAN1 has discussed in RAN1#105-e the possibility to enable the direct broadcast of un-ciphered position of the NTN-Gateway or un-ciphered position of gNB as a potential backup solution for Uplink synchronization in NTN. </w:t>
      </w:r>
    </w:p>
    <w:p>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pPr>
        <w:spacing w:after="240"/>
        <w:jc w:val="both"/>
      </w:pPr>
      <w:r>
        <w:t xml:space="preserve">At RAN1#105-e an LS on broadcast of NTN GW or gNB position (refer to </w:t>
      </w:r>
      <w:r>
        <w:fldChar w:fldCharType="begin"/>
      </w:r>
      <w:r>
        <w:instrText xml:space="preserve"> HYPERLINK "https://www.3gpp.org/ftp/tsg_ran/WG1_RL1/TSGR1_105-e/Inbox/R1-2106332.zip" </w:instrText>
      </w:r>
      <w:r>
        <w:fldChar w:fldCharType="separate"/>
      </w:r>
      <w:r>
        <w:rPr>
          <w:rStyle w:val="28"/>
        </w:rPr>
        <w:t>R1-2106332</w:t>
      </w:r>
      <w:r>
        <w:rPr>
          <w:rStyle w:val="28"/>
        </w:rPr>
        <w:fldChar w:fldCharType="end"/>
      </w:r>
      <w:r>
        <w:rPr>
          <w:rStyle w:val="28"/>
        </w:rPr>
        <w:t xml:space="preserve">) </w:t>
      </w:r>
      <w:r>
        <w:t>was sent to TSG SA WG1, TSG SA WG3 with SA3-LI in Cc. RAN1 identified the following questions that need clarification from SA1 and SA3:</w:t>
      </w:r>
    </w:p>
    <w:p>
      <w:pPr>
        <w:spacing w:after="240"/>
        <w:jc w:val="both"/>
      </w:pPr>
      <w:r>
        <w:t>Question 1: Is there any security/regulatory aspect that needs to be taken into account if the NTN-GW/gNB position is broadcasted including any aspects related to accuracy of the position?</w:t>
      </w:r>
    </w:p>
    <w:p>
      <w:r>
        <w:t>Question 2:  Is there any security/regulatory aspect that needs to be taken into account if the NTN-GW/gNB position is possible to be derived by the UE with assistance information from the network including any aspects related to accuracy of the position?</w:t>
      </w:r>
    </w:p>
    <w:p>
      <w:pPr>
        <w:pStyle w:val="41"/>
        <w:widowControl w:val="0"/>
        <w:ind w:left="0" w:leftChars="0" w:firstLine="0" w:firstLineChars="0"/>
        <w:rPr>
          <w:rFonts w:hint="eastAsia"/>
          <w:szCs w:val="22"/>
          <w:lang w:val="en-US" w:eastAsia="zh-CN"/>
        </w:rPr>
      </w:pPr>
      <w:r>
        <w:rPr>
          <w:rFonts w:hint="eastAsia"/>
          <w:szCs w:val="22"/>
          <w:lang w:val="en-US" w:eastAsia="zh-CN"/>
        </w:rPr>
        <w:t>In #106-e meeting, the FL Recommendation has been made:</w:t>
      </w:r>
    </w:p>
    <w:p>
      <w:pPr>
        <w:pStyle w:val="73"/>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highlight w:val="cyan"/>
        </w:rPr>
        <w:t>FL Recommendation 8:</w:t>
      </w:r>
      <w:r>
        <w:rPr>
          <w:rFonts w:ascii="Times New Roman" w:hAnsi="Times New Roman" w:cs="Times New Roman"/>
          <w:b w:val="0"/>
          <w:bCs w:val="0"/>
          <w:sz w:val="20"/>
          <w:szCs w:val="20"/>
        </w:rPr>
        <w:t xml:space="preserve"> </w:t>
      </w:r>
    </w:p>
    <w:p>
      <w:pPr>
        <w:rPr>
          <w:b w:val="0"/>
          <w:bCs w:val="0"/>
          <w:lang w:val="en-US"/>
        </w:rPr>
      </w:pPr>
      <w:r>
        <w:rPr>
          <w:rFonts w:eastAsia="宋体"/>
          <w:b w:val="0"/>
          <w:bCs w:val="0"/>
          <w:lang w:val="en-US" w:eastAsia="ko-KR"/>
        </w:rPr>
        <w:t>RAN1 to discuss Issue#8 after SA1 and SA3 response to the LS on broadcast of NTN GW or gNB position.</w:t>
      </w:r>
    </w:p>
    <w:p>
      <w:pPr>
        <w:pStyle w:val="41"/>
        <w:widowControl w:val="0"/>
        <w:ind w:left="0" w:leftChars="0" w:firstLine="0" w:firstLineChars="0"/>
        <w:rPr>
          <w:rFonts w:hint="eastAsia"/>
          <w:szCs w:val="22"/>
          <w:lang w:val="en-US" w:eastAsia="zh-CN"/>
        </w:rPr>
      </w:pPr>
    </w:p>
    <w:p>
      <w:pPr>
        <w:rPr>
          <w:rFonts w:hint="eastAsia"/>
          <w:lang w:val="en-US" w:eastAsia="zh-CN"/>
        </w:rPr>
      </w:pPr>
      <w:r>
        <w:rPr>
          <w:rFonts w:hint="eastAsia"/>
          <w:szCs w:val="22"/>
          <w:lang w:val="en-US" w:eastAsia="zh-CN"/>
        </w:rPr>
        <w:t xml:space="preserve">In our view, </w:t>
      </w:r>
      <w:r>
        <w:rPr>
          <w:rFonts w:hint="eastAsia"/>
          <w:lang w:val="en-US" w:eastAsia="zh-CN"/>
        </w:rPr>
        <w:t>i</w:t>
      </w:r>
      <w:r>
        <w:t>f the position of the gNB and a semi-static TA compensated by network can be indicated, UE can calculate TA_common autonomously, eliminating the need for frequent updates, and make the issue of signaling overhead and aging problem easy to solve.</w:t>
      </w:r>
      <w:r>
        <w:rPr>
          <w:rFonts w:hint="eastAsia"/>
          <w:lang w:val="en-US" w:eastAsia="zh-CN"/>
        </w:rPr>
        <w:t xml:space="preserve"> </w:t>
      </w:r>
    </w:p>
    <w:p>
      <w:pPr>
        <w:pStyle w:val="41"/>
        <w:widowControl w:val="0"/>
        <w:ind w:left="0" w:leftChars="0" w:firstLine="0" w:firstLineChars="0"/>
        <w:rPr>
          <w:rFonts w:hint="default"/>
          <w:lang w:val="en-US" w:eastAsia="zh-CN"/>
        </w:rPr>
      </w:pPr>
      <w:r>
        <w:rPr>
          <w:rFonts w:hint="eastAsia"/>
          <w:szCs w:val="22"/>
          <w:lang w:val="en-US" w:eastAsia="zh-CN"/>
        </w:rPr>
        <w:t xml:space="preserve">We are keeping attention on the SA1 and SA3 response on broadcast of NTN GW or gNB position. </w:t>
      </w:r>
    </w:p>
    <w:p>
      <w:pPr>
        <w:rPr>
          <w:rFonts w:hint="eastAsia"/>
          <w:lang w:val="en-US" w:eastAsia="zh-CN"/>
        </w:rPr>
      </w:pPr>
      <w:r>
        <w:rPr>
          <w:rFonts w:hint="eastAsia"/>
          <w:lang w:val="en-US" w:eastAsia="zh-CN"/>
        </w:rPr>
        <w:t>In addition, it should be noted that</w:t>
      </w:r>
      <w:r>
        <w:t xml:space="preserve"> the physical position of RP is constantly changing</w:t>
      </w:r>
      <w:r>
        <w:rPr>
          <w:rFonts w:hint="eastAsia"/>
          <w:lang w:val="en-US" w:eastAsia="zh-CN"/>
        </w:rPr>
        <w:t xml:space="preserve">. So, it is not appropriate to </w:t>
      </w:r>
      <w:r>
        <w:t>broadcasting the physical position</w:t>
      </w:r>
      <w:r>
        <w:rPr>
          <w:rFonts w:hint="eastAsia"/>
          <w:lang w:val="en-US" w:eastAsia="zh-CN"/>
        </w:rPr>
        <w:t xml:space="preserve">. Instead, </w:t>
      </w:r>
      <w:r>
        <w:t>the distance between the reference point and gN</w:t>
      </w:r>
      <w:r>
        <w:rPr>
          <w:rFonts w:hint="eastAsia"/>
          <w:lang w:val="en-US" w:eastAsia="zh-CN"/>
        </w:rPr>
        <w:t xml:space="preserve">B should be broadcast. </w:t>
      </w:r>
    </w:p>
    <w:p>
      <w:r>
        <w:rPr>
          <w:b/>
        </w:rPr>
        <w:t>Proposal</w:t>
      </w:r>
      <w:r>
        <w:rPr>
          <w:rFonts w:hint="eastAsia"/>
          <w:b/>
          <w:lang w:val="en-US" w:eastAsia="zh-CN"/>
        </w:rPr>
        <w:t xml:space="preserve"> 8-1</w:t>
      </w:r>
      <w:r>
        <w:rPr>
          <w:b/>
        </w:rPr>
        <w:t>:</w:t>
      </w:r>
      <w:r>
        <w:t xml:space="preserve"> </w:t>
      </w:r>
      <w:r>
        <w:rPr>
          <w:rFonts w:hint="eastAsia"/>
          <w:lang w:val="en-US" w:eastAsia="zh-CN"/>
        </w:rPr>
        <w:t>T</w:t>
      </w:r>
      <w:r>
        <w:t>he network provides indication about the position of the gNB</w:t>
      </w:r>
      <w:r>
        <w:rPr>
          <w:rFonts w:hint="eastAsia"/>
          <w:lang w:val="en-US" w:eastAsia="zh-CN"/>
        </w:rPr>
        <w:t>.</w:t>
      </w:r>
    </w:p>
    <w:p>
      <w:pPr>
        <w:rPr>
          <w:rFonts w:hint="eastAsia"/>
          <w:lang w:val="en-US" w:eastAsia="zh-CN"/>
        </w:rPr>
      </w:pPr>
      <w:r>
        <w:rPr>
          <w:b/>
        </w:rPr>
        <w:t xml:space="preserve">Proposal </w:t>
      </w:r>
      <w:r>
        <w:rPr>
          <w:rFonts w:hint="eastAsia"/>
          <w:b/>
          <w:lang w:val="en-US" w:eastAsia="zh-CN"/>
        </w:rPr>
        <w:t>8-2</w:t>
      </w:r>
      <w:r>
        <w:rPr>
          <w:b/>
        </w:rPr>
        <w:t>:</w:t>
      </w:r>
      <w:r>
        <w:t xml:space="preserve"> Broadcast the distance between the reference point and gNB  (or TA compensated by the network) . </w:t>
      </w:r>
    </w:p>
    <w:p>
      <w:pPr>
        <w:rPr>
          <w:rFonts w:hint="eastAsia"/>
          <w:b/>
          <w:bCs/>
          <w:color w:val="000000"/>
          <w:sz w:val="20"/>
          <w:lang w:val="en-US" w:eastAsia="zh-CN"/>
        </w:rPr>
      </w:pPr>
    </w:p>
    <w:p>
      <w:pPr>
        <w:pStyle w:val="3"/>
        <w:numPr>
          <w:ilvl w:val="1"/>
          <w:numId w:val="0"/>
        </w:numPr>
        <w:ind w:leftChars="0"/>
        <w:rPr>
          <w:sz w:val="32"/>
          <w:szCs w:val="32"/>
        </w:rPr>
      </w:pPr>
      <w:r>
        <w:rPr>
          <w:sz w:val="32"/>
          <w:szCs w:val="32"/>
        </w:rPr>
        <w:t>Issue#</w:t>
      </w:r>
      <w:r>
        <w:rPr>
          <w:rFonts w:hint="eastAsia"/>
          <w:sz w:val="32"/>
          <w:szCs w:val="32"/>
          <w:lang w:val="en-US" w:eastAsia="zh-CN"/>
        </w:rPr>
        <w:t>9</w:t>
      </w:r>
      <w:r>
        <w:rPr>
          <w:sz w:val="32"/>
          <w:szCs w:val="32"/>
        </w:rPr>
        <w:t>: Indication of common frequency pre-compensation offset on DL service link</w:t>
      </w:r>
    </w:p>
    <w:p>
      <w:pPr>
        <w:pStyle w:val="41"/>
        <w:widowControl w:val="0"/>
        <w:ind w:left="0" w:leftChars="0" w:firstLine="0" w:firstLineChars="0"/>
        <w:rPr>
          <w:rFonts w:hint="eastAsia"/>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9638" w:type="dxa"/>
          </w:tcPr>
          <w:p>
            <w:pPr>
              <w:widowControl w:val="0"/>
              <w:rPr>
                <w:lang w:val="en-US"/>
              </w:rPr>
            </w:pPr>
            <w:r>
              <w:rPr>
                <w:b/>
                <w:highlight w:val="yellow"/>
              </w:rPr>
              <w:t>Updated Proposal 9:</w:t>
            </w:r>
          </w:p>
          <w:p>
            <w:pPr>
              <w:widowControl w:val="0"/>
              <w:rPr>
                <w:rFonts w:eastAsia="MS Mincho"/>
                <w:b/>
                <w:bCs/>
              </w:rPr>
            </w:pPr>
            <w:r>
              <w:rPr>
                <w:b/>
              </w:rPr>
              <w:t>Deprioritize support of Common DL frequency compensation for the service link Doppler shift.</w:t>
            </w:r>
          </w:p>
        </w:tc>
      </w:tr>
    </w:tbl>
    <w:p>
      <w:pPr>
        <w:pStyle w:val="33"/>
        <w:numPr>
          <w:ilvl w:val="0"/>
          <w:numId w:val="0"/>
        </w:numPr>
        <w:rPr>
          <w:rFonts w:hint="eastAsia" w:cs="v4.2.0"/>
          <w:lang w:val="en-US" w:eastAsia="zh-CN"/>
        </w:rPr>
      </w:pPr>
      <w:r>
        <w:rPr>
          <w:rFonts w:hint="eastAsia" w:cs="v4.2.0"/>
          <w:lang w:val="en-US" w:eastAsia="zh-CN"/>
        </w:rPr>
        <w:t xml:space="preserve">  </w:t>
      </w:r>
    </w:p>
    <w:p>
      <w:pPr>
        <w:pStyle w:val="33"/>
        <w:numPr>
          <w:ilvl w:val="0"/>
          <w:numId w:val="0"/>
        </w:numPr>
        <w:rPr>
          <w:rFonts w:hint="default" w:eastAsia="宋体" w:cs="v4.2.0"/>
          <w:lang w:val="en-US" w:eastAsia="zh-CN"/>
        </w:rPr>
      </w:pPr>
      <w:r>
        <w:rPr>
          <w:rFonts w:hint="eastAsia" w:cs="v4.2.0"/>
          <w:lang w:val="en-US" w:eastAsia="zh-CN"/>
        </w:rPr>
        <w:t xml:space="preserve">In our view, if </w:t>
      </w:r>
      <w:r>
        <w:rPr>
          <w:rFonts w:eastAsia="Malgun Gothic"/>
          <w:lang w:val="en-US" w:eastAsia="ko-KR"/>
        </w:rPr>
        <w:t>DL common frequency pre-compensation is supported</w:t>
      </w:r>
      <w:r>
        <w:rPr>
          <w:rFonts w:hint="eastAsia"/>
          <w:lang w:val="en-US" w:eastAsia="zh-CN"/>
        </w:rPr>
        <w:t>, then the indication of it should also be supported.</w:t>
      </w:r>
    </w:p>
    <w:p>
      <w:pPr>
        <w:pStyle w:val="33"/>
        <w:numPr>
          <w:ilvl w:val="0"/>
          <w:numId w:val="0"/>
        </w:numPr>
        <w:rPr>
          <w:rFonts w:hint="default"/>
          <w:lang w:val="en-US" w:eastAsia="zh-CN"/>
        </w:rPr>
      </w:pPr>
      <w:r>
        <w:rPr>
          <w:rFonts w:hint="eastAsia"/>
          <w:lang w:val="en-US" w:eastAsia="zh-CN"/>
        </w:rPr>
        <w:t>As for the question wh</w:t>
      </w:r>
      <w:r>
        <w:rPr>
          <w:rFonts w:eastAsia="Malgun Gothic"/>
          <w:lang w:val="en-US" w:eastAsia="ko-KR"/>
        </w:rPr>
        <w:t>ether DL common frequency pre-compensation is supported</w:t>
      </w:r>
      <w:r>
        <w:rPr>
          <w:rFonts w:hint="eastAsia"/>
          <w:lang w:val="en-US" w:eastAsia="zh-CN"/>
        </w:rPr>
        <w:t xml:space="preserve">, although </w:t>
      </w:r>
      <w:r>
        <w:rPr>
          <w:rFonts w:eastAsia="Malgun Gothic"/>
          <w:lang w:val="en-US" w:eastAsia="ko-KR"/>
        </w:rPr>
        <w:t>DL common frequency pre-compensation</w:t>
      </w:r>
      <w:r>
        <w:rPr>
          <w:rFonts w:hint="eastAsia"/>
          <w:lang w:val="en-US" w:eastAsia="zh-CN"/>
        </w:rPr>
        <w:t xml:space="preserve"> can reduce UE complexity of DL initial synchronization, it also bring new complexity or overhead in SIB update and SIB reading, AFC convergence algorithm. For example, if different beams have different DL frequency compensation, AFC  convergence will be broken when beam is switched. In addition, we think separate discussion on  SSB and PDSCH/PDCCH may be more appropriate.</w:t>
      </w:r>
    </w:p>
    <w:p>
      <w:pPr>
        <w:pStyle w:val="33"/>
        <w:numPr>
          <w:ilvl w:val="0"/>
          <w:numId w:val="0"/>
        </w:numPr>
        <w:rPr>
          <w:rFonts w:hint="eastAsia"/>
          <w:lang w:val="en-US" w:eastAsia="zh-CN"/>
        </w:rPr>
      </w:pPr>
    </w:p>
    <w:p>
      <w:pPr>
        <w:rPr>
          <w:rFonts w:hint="default" w:eastAsia="宋体"/>
          <w:lang w:val="en-US" w:eastAsia="zh-CN"/>
        </w:rPr>
      </w:pPr>
      <w:r>
        <w:rPr>
          <w:b/>
        </w:rPr>
        <w:t xml:space="preserve">Proposal </w:t>
      </w:r>
      <w:r>
        <w:rPr>
          <w:rFonts w:hint="eastAsia"/>
          <w:b/>
          <w:lang w:val="en-US" w:eastAsia="zh-CN"/>
        </w:rPr>
        <w:t>9</w:t>
      </w:r>
      <w:r>
        <w:rPr>
          <w:b/>
        </w:rPr>
        <w:t>:</w:t>
      </w:r>
      <w:r>
        <w:t xml:space="preserve">  </w:t>
      </w:r>
      <w:r>
        <w:rPr>
          <w:rFonts w:hint="eastAsia"/>
          <w:lang w:val="en-US" w:eastAsia="zh-CN"/>
        </w:rPr>
        <w:t xml:space="preserve">Discuss </w:t>
      </w:r>
      <w:r>
        <w:rPr>
          <w:rFonts w:eastAsia="Malgun Gothic"/>
          <w:lang w:val="en-US" w:eastAsia="ko-KR"/>
        </w:rPr>
        <w:t>DL common frequency pre-compensation</w:t>
      </w:r>
      <w:r>
        <w:rPr>
          <w:rFonts w:hint="eastAsia"/>
          <w:lang w:val="en-US" w:eastAsia="zh-CN"/>
        </w:rPr>
        <w:t xml:space="preserve"> on SSB and PDSCH/PDCCH separately.</w:t>
      </w:r>
    </w:p>
    <w:p>
      <w:pPr>
        <w:rPr>
          <w:rFonts w:hint="default"/>
          <w:b/>
          <w:bCs/>
          <w:color w:val="000000"/>
          <w:sz w:val="20"/>
          <w:lang w:val="en-US" w:eastAsia="zh-CN"/>
        </w:rPr>
      </w:pPr>
    </w:p>
    <w:p>
      <w:pPr>
        <w:rPr>
          <w:rFonts w:hint="eastAsia"/>
          <w:b/>
          <w:bCs/>
          <w:color w:val="000000"/>
          <w:sz w:val="20"/>
          <w:lang w:val="en-US" w:eastAsia="zh-CN"/>
        </w:rPr>
      </w:pPr>
    </w:p>
    <w:p>
      <w:pPr>
        <w:pStyle w:val="3"/>
        <w:numPr>
          <w:ilvl w:val="1"/>
          <w:numId w:val="0"/>
        </w:numPr>
        <w:ind w:leftChars="0"/>
        <w:rPr>
          <w:sz w:val="32"/>
          <w:szCs w:val="32"/>
        </w:rPr>
      </w:pPr>
      <w:r>
        <w:rPr>
          <w:sz w:val="32"/>
          <w:szCs w:val="32"/>
        </w:rPr>
        <w:t>Issue#</w:t>
      </w:r>
      <w:r>
        <w:rPr>
          <w:rFonts w:hint="eastAsia"/>
          <w:sz w:val="32"/>
          <w:szCs w:val="32"/>
          <w:lang w:val="en-US" w:eastAsia="zh-CN"/>
        </w:rPr>
        <w:t>10</w:t>
      </w:r>
      <w:r>
        <w:rPr>
          <w:sz w:val="32"/>
          <w:szCs w:val="32"/>
        </w:rPr>
        <w:t>: Indication of common compensation frequency offset for Uplink</w:t>
      </w:r>
    </w:p>
    <w:p>
      <w:pPr>
        <w:pStyle w:val="41"/>
        <w:widowControl w:val="0"/>
        <w:ind w:left="0" w:leftChars="0" w:firstLine="0" w:firstLineChars="0"/>
        <w:rPr>
          <w:rFonts w:hint="eastAsia"/>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638" w:type="dxa"/>
          </w:tcPr>
          <w:p>
            <w:pPr>
              <w:widowControl w:val="0"/>
              <w:rPr>
                <w:u w:val="single"/>
              </w:rPr>
            </w:pPr>
            <w:r>
              <w:rPr>
                <w:u w:val="single"/>
              </w:rPr>
              <w:t>Conclusion:</w:t>
            </w:r>
          </w:p>
          <w:p>
            <w:pPr>
              <w:widowControl w:val="0"/>
              <w:rPr>
                <w:rFonts w:eastAsia="MS Mincho"/>
                <w:b/>
                <w:bCs/>
              </w:rPr>
            </w:pPr>
            <w:r>
              <w:t>Indication of common post-compensation frequency offset for Uplink is not needed.</w:t>
            </w:r>
          </w:p>
        </w:tc>
      </w:tr>
    </w:tbl>
    <w:p>
      <w:pPr>
        <w:pStyle w:val="41"/>
        <w:widowControl w:val="0"/>
        <w:ind w:left="0" w:leftChars="0" w:firstLine="0" w:firstLineChars="0"/>
        <w:rPr>
          <w:rFonts w:hint="eastAsia"/>
          <w:szCs w:val="22"/>
          <w:lang w:val="en-US" w:eastAsia="zh-CN"/>
        </w:rPr>
      </w:pPr>
    </w:p>
    <w:p>
      <w:pPr>
        <w:rPr>
          <w:rFonts w:hint="default"/>
          <w:szCs w:val="22"/>
          <w:lang w:val="en-US" w:eastAsia="zh-CN"/>
        </w:rPr>
      </w:pPr>
      <w:r>
        <w:rPr>
          <w:rFonts w:hint="eastAsia"/>
          <w:szCs w:val="22"/>
          <w:lang w:val="en-US" w:eastAsia="zh-CN"/>
        </w:rPr>
        <w:t>We agree on this conclusion.</w:t>
      </w:r>
    </w:p>
    <w:p>
      <w:pPr>
        <w:rPr>
          <w:rFonts w:eastAsiaTheme="minorEastAsia"/>
          <w:b/>
          <w:bCs w:val="0"/>
          <w:i w:val="0"/>
          <w:iCs w:val="0"/>
          <w:highlight w:val="none"/>
          <w:lang w:eastAsia="zh-CN"/>
        </w:rPr>
      </w:pPr>
      <w:r>
        <w:rPr>
          <w:rFonts w:hint="eastAsia" w:eastAsiaTheme="minorEastAsia"/>
          <w:b/>
          <w:bCs w:val="0"/>
          <w:i w:val="0"/>
          <w:iCs w:val="0"/>
          <w:highlight w:val="none"/>
          <w:lang w:eastAsia="zh-CN"/>
        </w:rPr>
        <w:t xml:space="preserve">Proposal </w:t>
      </w:r>
      <w:r>
        <w:rPr>
          <w:rFonts w:hint="eastAsia" w:eastAsiaTheme="minorEastAsia"/>
          <w:b/>
          <w:bCs w:val="0"/>
          <w:i w:val="0"/>
          <w:iCs w:val="0"/>
          <w:highlight w:val="none"/>
          <w:lang w:val="en-US" w:eastAsia="zh-CN"/>
        </w:rPr>
        <w:t>10</w:t>
      </w:r>
      <w:r>
        <w:rPr>
          <w:rFonts w:hint="eastAsia" w:eastAsiaTheme="minorEastAsia"/>
          <w:b/>
          <w:bCs w:val="0"/>
          <w:i w:val="0"/>
          <w:iCs w:val="0"/>
          <w:highlight w:val="none"/>
          <w:lang w:eastAsia="zh-CN"/>
        </w:rPr>
        <w:t xml:space="preserve">: </w:t>
      </w:r>
      <w:r>
        <w:rPr>
          <w:b/>
          <w:bCs w:val="0"/>
        </w:rPr>
        <w:t>Indication of common post-compensation frequency offset for Uplink is not needed.</w:t>
      </w:r>
    </w:p>
    <w:p>
      <w:pPr>
        <w:rPr>
          <w:rFonts w:hint="eastAsia"/>
          <w:b/>
          <w:bCs/>
          <w:color w:val="000000"/>
          <w:sz w:val="20"/>
          <w:lang w:val="en-US" w:eastAsia="zh-CN"/>
        </w:rPr>
      </w:pPr>
    </w:p>
    <w:p>
      <w:pPr>
        <w:rPr>
          <w:rFonts w:hint="eastAsia"/>
          <w:b/>
          <w:bCs/>
          <w:color w:val="000000"/>
          <w:sz w:val="20"/>
          <w:lang w:val="en-US" w:eastAsia="zh-CN"/>
        </w:rPr>
      </w:pPr>
    </w:p>
    <w:p>
      <w:pPr>
        <w:rPr>
          <w:rFonts w:hint="eastAsia"/>
          <w:b/>
          <w:bCs/>
          <w:color w:val="000000"/>
          <w:sz w:val="20"/>
          <w:lang w:val="en-US" w:eastAsia="zh-CN"/>
        </w:rPr>
      </w:pPr>
    </w:p>
    <w:p>
      <w:pPr>
        <w:pStyle w:val="3"/>
        <w:numPr>
          <w:ilvl w:val="1"/>
          <w:numId w:val="0"/>
        </w:numPr>
        <w:ind w:leftChars="0"/>
        <w:rPr>
          <w:sz w:val="32"/>
          <w:szCs w:val="32"/>
        </w:rPr>
      </w:pPr>
      <w:bookmarkStart w:id="19" w:name="_Toc80303210"/>
      <w:r>
        <w:rPr>
          <w:sz w:val="32"/>
          <w:szCs w:val="32"/>
        </w:rPr>
        <w:t>Issue#11: Close control loop for UL frequency alignment</w:t>
      </w:r>
      <w:bookmarkEnd w:id="19"/>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4" w:hRule="atLeast"/>
        </w:trPr>
        <w:tc>
          <w:tcPr>
            <w:tcW w:w="9638" w:type="dxa"/>
          </w:tcPr>
          <w:p>
            <w:pPr>
              <w:pStyle w:val="4"/>
              <w:widowControl w:val="0"/>
              <w:numPr>
                <w:ilvl w:val="0"/>
                <w:numId w:val="0"/>
              </w:numPr>
              <w:ind w:left="720" w:hanging="720"/>
              <w:outlineLvl w:val="2"/>
              <w:rPr>
                <w:sz w:val="22"/>
                <w:szCs w:val="22"/>
              </w:rPr>
            </w:pPr>
            <w:bookmarkStart w:id="20" w:name="_Toc69116339"/>
            <w:bookmarkStart w:id="21" w:name="_Toc73044325"/>
            <w:r>
              <w:rPr>
                <w:sz w:val="22"/>
                <w:szCs w:val="22"/>
              </w:rPr>
              <w:t>[TR38.821</w:t>
            </w:r>
            <w:bookmarkEnd w:id="20"/>
            <w:bookmarkEnd w:id="21"/>
            <w:r>
              <w:rPr>
                <w:sz w:val="22"/>
                <w:szCs w:val="22"/>
              </w:rPr>
              <w:t>]:</w:t>
            </w:r>
          </w:p>
          <w:p>
            <w:pPr>
              <w:widowControl w:val="0"/>
              <w:spacing w:before="120" w:beforeLines="50"/>
            </w:pPr>
            <w:r>
              <w:t>For the UL frequency compensation, at least for LEO system, the following solutions are identified with consideration on the beam specific post-compensation of common frequency offset at the network side:</w:t>
            </w:r>
          </w:p>
          <w:p>
            <w:pPr>
              <w:pStyle w:val="57"/>
              <w:widowControl w:val="0"/>
              <w:rPr>
                <w:sz w:val="22"/>
                <w:szCs w:val="22"/>
              </w:rPr>
            </w:pPr>
            <w:r>
              <w:rPr>
                <w:sz w:val="22"/>
                <w:szCs w:val="22"/>
              </w:rPr>
              <w:t>●</w:t>
            </w:r>
            <w:r>
              <w:rPr>
                <w:sz w:val="22"/>
                <w:szCs w:val="22"/>
              </w:rPr>
              <w:tab/>
            </w:r>
            <w:r>
              <w:rPr>
                <w:sz w:val="22"/>
                <w:szCs w:val="22"/>
                <w:lang w:eastAsia="zh-CN"/>
              </w:rPr>
              <w:t>Option-1:</w:t>
            </w:r>
            <w:r>
              <w:rPr>
                <w:rFonts w:hint="eastAsia"/>
                <w:sz w:val="22"/>
                <w:szCs w:val="22"/>
                <w:lang w:val="en-US" w:eastAsia="zh-CN"/>
              </w:rPr>
              <w:t xml:space="preserve"> </w:t>
            </w:r>
            <w:r>
              <w:rPr>
                <w:sz w:val="22"/>
                <w:szCs w:val="22"/>
                <w:lang w:eastAsia="zh-CN"/>
              </w:rPr>
              <w:t xml:space="preserve">Both the estimation and pre-compensation of </w:t>
            </w:r>
            <w:r>
              <w:rPr>
                <w:sz w:val="22"/>
                <w:szCs w:val="22"/>
              </w:rPr>
              <w:t>UE-specific frequency offset are conducted at the UE side. The acquisition of this value can be done by utilizing DL reference signals</w:t>
            </w:r>
            <w:r>
              <w:rPr>
                <w:sz w:val="22"/>
                <w:szCs w:val="22"/>
                <w:lang w:eastAsia="zh-CN"/>
              </w:rPr>
              <w:t>,</w:t>
            </w:r>
            <w:r>
              <w:rPr>
                <w:sz w:val="22"/>
                <w:szCs w:val="22"/>
              </w:rPr>
              <w:t xml:space="preserve"> UE location and satellite ephemeris.</w:t>
            </w:r>
          </w:p>
          <w:p>
            <w:pPr>
              <w:widowControl w:val="0"/>
              <w:ind w:left="284"/>
              <w:rPr>
                <w:lang w:eastAsia="zh-CN"/>
              </w:rPr>
            </w:pPr>
            <w:r>
              <w:t>●</w:t>
            </w:r>
            <w:r>
              <w:tab/>
            </w:r>
            <w:r>
              <w:rPr>
                <w:rFonts w:hint="eastAsia"/>
                <w:lang w:eastAsia="zh-CN"/>
              </w:rPr>
              <w:t xml:space="preserve">   </w:t>
            </w:r>
            <w:r>
              <w:t>Option-2: The required frequency offset for UL frequency compensation at least in LEO systems is indicated by the network to UE. The acquisition on this value can be done at the network side with detection of UL signals</w:t>
            </w:r>
            <w:r>
              <w:rPr>
                <w:lang w:eastAsia="zh-CN"/>
              </w:rPr>
              <w:t>.</w:t>
            </w:r>
          </w:p>
        </w:tc>
      </w:tr>
    </w:tbl>
    <w:p>
      <w:pPr>
        <w:spacing w:before="120"/>
      </w:pPr>
      <w:r>
        <w:t>In RAN1#103e, it was agreed to adopt Option-1 discussed in [TR38.821]: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widowControl w:val="0"/>
              <w:rPr>
                <w:rFonts w:cs="Times"/>
                <w:b/>
                <w:lang w:eastAsia="ko-KR"/>
              </w:rPr>
            </w:pPr>
            <w:r>
              <w:rPr>
                <w:rFonts w:cs="Times"/>
                <w:b/>
                <w:highlight w:val="green"/>
                <w:lang w:eastAsia="ko-KR"/>
              </w:rPr>
              <w:t>Agreement</w:t>
            </w:r>
            <w:r>
              <w:rPr>
                <w:rFonts w:cs="Times"/>
                <w:b/>
                <w:lang w:eastAsia="ko-KR"/>
              </w:rPr>
              <w:t>:</w:t>
            </w:r>
          </w:p>
          <w:p>
            <w:pPr>
              <w:widowControl w:val="0"/>
              <w:rPr>
                <w:rFonts w:cs="Times"/>
                <w:color w:val="1F497D"/>
              </w:rPr>
            </w:pPr>
            <w:r>
              <w:rPr>
                <w:rFonts w:cs="Times"/>
                <w:lang w:eastAsia="ko-KR"/>
              </w:rPr>
              <w:t xml:space="preserve">An NR NTN UE in RRC_CONNECTED states shall be capable of at least using its acquired GNSS position and satellite </w:t>
            </w:r>
            <w:r>
              <w:rPr>
                <w:rFonts w:cs="Times"/>
                <w:color w:val="000000"/>
                <w:lang w:eastAsia="ko-KR"/>
              </w:rPr>
              <w:t xml:space="preserve">ephemeris to perform </w:t>
            </w:r>
            <w:r>
              <w:rPr>
                <w:rFonts w:cs="Times"/>
                <w:lang w:eastAsia="ko-KR"/>
              </w:rPr>
              <w:t>frequency pre-compensation to counter shift the Doppler experienced on the service link.</w:t>
            </w:r>
          </w:p>
        </w:tc>
      </w:tr>
    </w:tbl>
    <w:p>
      <w:pPr>
        <w:spacing w:before="120"/>
        <w:rPr>
          <w:rFonts w:hint="default"/>
          <w:lang w:val="en-US" w:eastAsia="zh-CN"/>
        </w:rPr>
      </w:pPr>
      <w:r>
        <w:t xml:space="preserve">In RAN1#104-e, option-2 </w:t>
      </w:r>
      <w:r>
        <w:rPr>
          <w:rFonts w:hint="eastAsia"/>
          <w:lang w:val="en-US" w:eastAsia="zh-CN"/>
        </w:rPr>
        <w:t>is further discussed.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widowControl w:val="0"/>
              <w:tabs>
                <w:tab w:val="left" w:pos="1701"/>
              </w:tabs>
              <w:spacing w:after="160" w:line="259" w:lineRule="auto"/>
              <w:rPr>
                <w:b/>
                <w:bCs/>
                <w:lang w:eastAsia="zh-CN"/>
              </w:rPr>
            </w:pPr>
            <w:r>
              <w:rPr>
                <w:rFonts w:eastAsiaTheme="minorHAnsi"/>
                <w:b/>
                <w:bCs/>
                <w:highlight w:val="yellow"/>
              </w:rPr>
              <w:t>FL recommendation</w:t>
            </w:r>
            <w:r>
              <w:rPr>
                <w:rFonts w:eastAsiaTheme="minorHAnsi"/>
                <w:b/>
                <w:bCs/>
              </w:rPr>
              <w:t xml:space="preserve">: </w:t>
            </w:r>
            <w:r>
              <w:rPr>
                <w:rFonts w:eastAsiaTheme="minorHAnsi"/>
                <w:bCs/>
              </w:rPr>
              <w:t>RAN1 to further investigate the needs and benefits to support closed-loop UL frequency compensation for GNNS equipped NR NTN UE</w:t>
            </w:r>
            <w:r>
              <w:rPr>
                <w:rFonts w:hint="eastAsia"/>
                <w:bCs/>
                <w:lang w:eastAsia="zh-CN"/>
              </w:rPr>
              <w:t>.</w:t>
            </w:r>
          </w:p>
        </w:tc>
      </w:tr>
    </w:tbl>
    <w:p>
      <w:pPr>
        <w:rPr>
          <w:b/>
          <w:bCs/>
          <w:color w:val="000000"/>
          <w:sz w:val="20"/>
          <w:highlight w:val="cyan"/>
          <w:lang w:eastAsia="zh-CN"/>
        </w:rPr>
      </w:pPr>
    </w:p>
    <w:p>
      <w:r>
        <w:rPr>
          <w:rFonts w:hint="eastAsia"/>
          <w:highlight w:val="none"/>
          <w:lang w:val="en-US" w:eastAsia="zh-CN"/>
        </w:rPr>
        <w:t>In RAN#106-e, the Moderator mentioned that t</w:t>
      </w:r>
      <w:r>
        <w:t>his feature is not essential</w:t>
      </w:r>
      <w:r>
        <w:rPr>
          <w:rFonts w:hint="eastAsia"/>
          <w:lang w:val="en-US" w:eastAsia="zh-CN"/>
        </w:rPr>
        <w:t xml:space="preserve"> and </w:t>
      </w:r>
      <w:r>
        <w:t xml:space="preserve">may require a lot of specification work and by considering the limited remaining TUs, </w:t>
      </w:r>
      <w:r>
        <w:rPr>
          <w:rFonts w:hint="eastAsia"/>
          <w:lang w:val="en-US" w:eastAsia="zh-CN"/>
        </w:rPr>
        <w:t>therefore made the following p</w:t>
      </w:r>
      <w:r>
        <w:t>roposal:</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widowControl w:val="0"/>
              <w:rPr>
                <w:rFonts w:eastAsiaTheme="minorHAnsi"/>
                <w:b/>
                <w:bCs/>
                <w:szCs w:val="22"/>
                <w:lang w:val="en-US"/>
              </w:rPr>
            </w:pPr>
            <w:r>
              <w:rPr>
                <w:rFonts w:eastAsiaTheme="minorHAnsi"/>
                <w:b/>
                <w:bCs/>
                <w:szCs w:val="22"/>
                <w:highlight w:val="yellow"/>
                <w:lang w:val="en-US"/>
              </w:rPr>
              <w:t>Updated Proposal 11</w:t>
            </w:r>
          </w:p>
          <w:p>
            <w:pPr>
              <w:widowControl w:val="0"/>
              <w:rPr>
                <w:rFonts w:eastAsiaTheme="minorHAnsi"/>
                <w:b/>
                <w:bCs/>
                <w:szCs w:val="22"/>
                <w:u w:val="single"/>
                <w:lang w:val="en-US"/>
              </w:rPr>
            </w:pPr>
            <w:r>
              <w:rPr>
                <w:rFonts w:eastAsiaTheme="minorHAnsi"/>
                <w:b/>
                <w:bCs/>
                <w:szCs w:val="22"/>
                <w:u w:val="single"/>
                <w:lang w:val="en-US"/>
              </w:rPr>
              <w:t>Conclusion:</w:t>
            </w:r>
          </w:p>
          <w:p>
            <w:pPr>
              <w:widowControl w:val="0"/>
              <w:rPr>
                <w:b/>
                <w:bCs/>
                <w:lang w:eastAsia="zh-CN"/>
              </w:rPr>
            </w:pPr>
            <w:r>
              <w:rPr>
                <w:rFonts w:eastAsiaTheme="minorEastAsia"/>
                <w:b/>
                <w:lang w:eastAsia="zh-CN"/>
              </w:rPr>
              <w:t>Closed-loop UL frequency compensation is not supported in NTN Release.17</w:t>
            </w:r>
          </w:p>
        </w:tc>
      </w:tr>
    </w:tbl>
    <w:p>
      <w:pPr>
        <w:rPr>
          <w:rFonts w:hint="eastAsia" w:eastAsiaTheme="minorEastAsia"/>
          <w:b/>
          <w:lang w:eastAsia="zh-CN"/>
        </w:rPr>
      </w:pPr>
    </w:p>
    <w:p>
      <w:pPr>
        <w:rPr>
          <w:rFonts w:hint="eastAsia"/>
          <w:highlight w:val="none"/>
          <w:lang w:val="en-US" w:eastAsia="zh-CN"/>
        </w:rPr>
      </w:pPr>
      <w:r>
        <w:rPr>
          <w:rFonts w:hint="eastAsia"/>
          <w:highlight w:val="none"/>
          <w:lang w:val="en-US" w:eastAsia="zh-CN"/>
        </w:rPr>
        <w:t xml:space="preserve">In our opinion, </w:t>
      </w:r>
      <w:r>
        <w:rPr>
          <w:rFonts w:hint="eastAsia"/>
          <w:lang w:eastAsia="zh-CN"/>
        </w:rPr>
        <w:t>because of the limited update rate</w:t>
      </w:r>
      <w:r>
        <w:rPr>
          <w:rFonts w:hint="eastAsia"/>
          <w:lang w:val="en-US" w:eastAsia="zh-CN"/>
        </w:rPr>
        <w:t xml:space="preserve"> for</w:t>
      </w:r>
      <w:r>
        <w:rPr>
          <w:lang w:eastAsia="zh-CN"/>
        </w:rPr>
        <w:t xml:space="preserve"> </w:t>
      </w:r>
      <w:r>
        <w:rPr>
          <w:rFonts w:hint="eastAsia"/>
          <w:lang w:eastAsia="zh-CN"/>
        </w:rPr>
        <w:t>satellite ephemeris</w:t>
      </w:r>
      <w:r>
        <w:rPr>
          <w:rFonts w:hint="eastAsia"/>
          <w:lang w:val="en-US" w:eastAsia="zh-CN"/>
        </w:rPr>
        <w:t xml:space="preserve"> and common TA parameters, it</w:t>
      </w:r>
      <w:r>
        <w:rPr>
          <w:rFonts w:hint="eastAsia"/>
          <w:lang w:eastAsia="zh-CN"/>
        </w:rPr>
        <w:t xml:space="preserve"> is </w:t>
      </w:r>
      <w:r>
        <w:rPr>
          <w:rFonts w:hint="eastAsia"/>
          <w:lang w:val="en-US" w:eastAsia="zh-CN"/>
        </w:rPr>
        <w:t xml:space="preserve">still </w:t>
      </w:r>
      <w:r>
        <w:rPr>
          <w:rFonts w:hint="eastAsia"/>
          <w:lang w:eastAsia="zh-CN"/>
        </w:rPr>
        <w:t xml:space="preserve"> unclear whether</w:t>
      </w:r>
      <w:r>
        <w:rPr>
          <w:rFonts w:hint="eastAsia"/>
          <w:lang w:val="en-US" w:eastAsia="zh-CN"/>
        </w:rPr>
        <w:t xml:space="preserve"> GNSS based</w:t>
      </w:r>
      <w:r>
        <w:rPr>
          <w:rFonts w:hint="eastAsia"/>
          <w:lang w:eastAsia="zh-CN"/>
        </w:rPr>
        <w:t xml:space="preserve"> </w:t>
      </w:r>
      <w:r>
        <w:rPr>
          <w:sz w:val="22"/>
          <w:szCs w:val="22"/>
          <w:lang w:eastAsia="zh-CN"/>
        </w:rPr>
        <w:t xml:space="preserve">pre-compensation </w:t>
      </w:r>
      <w:r>
        <w:rPr>
          <w:rFonts w:hint="eastAsia"/>
          <w:lang w:val="en-US" w:eastAsia="zh-CN"/>
        </w:rPr>
        <w:t xml:space="preserve">can provide </w:t>
      </w:r>
      <w:r>
        <w:rPr>
          <w:rFonts w:hint="eastAsia"/>
          <w:lang w:eastAsia="zh-CN"/>
        </w:rPr>
        <w:t xml:space="preserve">sufficient frequency </w:t>
      </w:r>
      <w:r>
        <w:rPr>
          <w:rFonts w:hint="eastAsia"/>
          <w:lang w:val="en-US" w:eastAsia="zh-CN"/>
        </w:rPr>
        <w:t>shift accuracy. B</w:t>
      </w:r>
      <w:r>
        <w:rPr>
          <w:rFonts w:hint="eastAsia"/>
          <w:highlight w:val="none"/>
          <w:lang w:val="en-US" w:eastAsia="zh-CN"/>
        </w:rPr>
        <w:t xml:space="preserve">enefits to support closed-loop UL frequency compensation need further study. </w:t>
      </w:r>
    </w:p>
    <w:p>
      <w:pPr>
        <w:rPr>
          <w:rFonts w:hint="eastAsia" w:eastAsiaTheme="minorEastAsia"/>
          <w:b/>
          <w:lang w:eastAsia="zh-CN"/>
        </w:rPr>
      </w:pPr>
      <w:r>
        <w:rPr>
          <w:rFonts w:hint="eastAsia"/>
          <w:highlight w:val="none"/>
          <w:lang w:val="en-US" w:eastAsia="zh-CN"/>
        </w:rPr>
        <w:t>But we are OK to agree with</w:t>
      </w:r>
      <w:bookmarkStart w:id="28" w:name="_GoBack"/>
      <w:bookmarkEnd w:id="28"/>
      <w:r>
        <w:rPr>
          <w:rFonts w:hint="eastAsia"/>
          <w:highlight w:val="none"/>
          <w:lang w:val="en-US" w:eastAsia="zh-CN"/>
        </w:rPr>
        <w:t xml:space="preserve"> the Moderator</w:t>
      </w:r>
      <w:r>
        <w:rPr>
          <w:highlight w:val="none"/>
          <w:lang w:val="en-US"/>
        </w:rPr>
        <w:t xml:space="preserve"> </w:t>
      </w:r>
      <w:r>
        <w:rPr>
          <w:rFonts w:hint="eastAsia"/>
          <w:highlight w:val="none"/>
          <w:lang w:val="en-US" w:eastAsia="zh-CN"/>
        </w:rPr>
        <w:t xml:space="preserve">that </w:t>
      </w:r>
      <w:r>
        <w:rPr>
          <w:highlight w:val="none"/>
          <w:lang w:val="en-US"/>
        </w:rPr>
        <w:t>it</w:t>
      </w:r>
      <w:r>
        <w:rPr>
          <w:rFonts w:hint="eastAsia"/>
          <w:highlight w:val="none"/>
          <w:lang w:val="en-US" w:eastAsia="zh-CN"/>
        </w:rPr>
        <w:t xml:space="preserve"> is not supported in NTN Release.17.</w:t>
      </w:r>
    </w:p>
    <w:p>
      <w:pPr>
        <w:rPr>
          <w:rFonts w:eastAsiaTheme="minorEastAsia"/>
          <w:b/>
          <w:i w:val="0"/>
          <w:iCs w:val="0"/>
          <w:highlight w:val="none"/>
          <w:lang w:eastAsia="zh-CN"/>
        </w:rPr>
      </w:pPr>
      <w:r>
        <w:rPr>
          <w:rFonts w:hint="eastAsia" w:eastAsiaTheme="minorEastAsia"/>
          <w:b/>
          <w:i w:val="0"/>
          <w:iCs w:val="0"/>
          <w:highlight w:val="none"/>
          <w:lang w:eastAsia="zh-CN"/>
        </w:rPr>
        <w:t xml:space="preserve">Proposal </w:t>
      </w:r>
      <w:r>
        <w:rPr>
          <w:rFonts w:hint="eastAsia" w:eastAsiaTheme="minorEastAsia"/>
          <w:b/>
          <w:i w:val="0"/>
          <w:iCs w:val="0"/>
          <w:highlight w:val="none"/>
          <w:lang w:val="en-US" w:eastAsia="zh-CN"/>
        </w:rPr>
        <w:t>11</w:t>
      </w:r>
      <w:r>
        <w:rPr>
          <w:rFonts w:hint="eastAsia" w:eastAsiaTheme="minorEastAsia"/>
          <w:b/>
          <w:i w:val="0"/>
          <w:iCs w:val="0"/>
          <w:highlight w:val="none"/>
          <w:lang w:eastAsia="zh-CN"/>
        </w:rPr>
        <w:t xml:space="preserve">: </w:t>
      </w:r>
      <w:r>
        <w:rPr>
          <w:rFonts w:eastAsiaTheme="minorEastAsia"/>
          <w:b/>
          <w:i w:val="0"/>
          <w:iCs w:val="0"/>
          <w:highlight w:val="none"/>
          <w:lang w:eastAsia="zh-CN"/>
        </w:rPr>
        <w:t>Closed-loop UL frequency compensation is not supported in NTN Release.17</w:t>
      </w:r>
      <w:r>
        <w:rPr>
          <w:rFonts w:hint="eastAsia" w:eastAsiaTheme="minorEastAsia"/>
          <w:b/>
          <w:i w:val="0"/>
          <w:iCs w:val="0"/>
          <w:highlight w:val="none"/>
          <w:lang w:val="en-US" w:eastAsia="zh-CN"/>
        </w:rPr>
        <w:t>.</w:t>
      </w:r>
    </w:p>
    <w:p>
      <w:pPr>
        <w:rPr>
          <w:b/>
          <w:bCs/>
          <w:color w:val="000000"/>
          <w:sz w:val="20"/>
          <w:highlight w:val="cyan"/>
          <w:lang w:eastAsia="zh-CN"/>
        </w:rPr>
      </w:pPr>
    </w:p>
    <w:p>
      <w:pPr>
        <w:pStyle w:val="3"/>
        <w:numPr>
          <w:ilvl w:val="1"/>
          <w:numId w:val="0"/>
        </w:numPr>
        <w:ind w:leftChars="0"/>
        <w:rPr>
          <w:sz w:val="32"/>
          <w:szCs w:val="32"/>
        </w:rPr>
      </w:pPr>
      <w:r>
        <w:rPr>
          <w:sz w:val="32"/>
          <w:szCs w:val="32"/>
        </w:rPr>
        <w:t>Issue#1</w:t>
      </w:r>
      <w:r>
        <w:rPr>
          <w:rFonts w:hint="eastAsia"/>
          <w:sz w:val="32"/>
          <w:szCs w:val="32"/>
          <w:lang w:val="en-US" w:eastAsia="zh-CN"/>
        </w:rPr>
        <w:t>2</w:t>
      </w:r>
      <w:r>
        <w:rPr>
          <w:sz w:val="32"/>
          <w:szCs w:val="32"/>
        </w:rPr>
        <w:t>: Serving satellite ephemeris format bit allocations</w:t>
      </w:r>
    </w:p>
    <w:p>
      <w:pPr>
        <w:rPr>
          <w:rFonts w:hint="eastAsia"/>
          <w:b/>
          <w:bCs/>
          <w:color w:val="000000"/>
          <w:sz w:val="20"/>
          <w:lang w:val="en-US" w:eastAsia="zh-CN"/>
        </w:rPr>
      </w:pPr>
      <w:r>
        <w:t>In RAN1#104-bis-e, the following agreement was made: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tcPr>
          <w:p>
            <w:pPr>
              <w:widowControl w:val="0"/>
              <w:rPr>
                <w:b/>
                <w:lang w:val="en-US" w:eastAsia="zh-CN"/>
              </w:rPr>
            </w:pPr>
            <w:r>
              <w:rPr>
                <w:b/>
                <w:highlight w:val="green"/>
                <w:lang w:val="en-US" w:eastAsia="zh-CN"/>
              </w:rPr>
              <w:t>Agreement:</w:t>
            </w:r>
          </w:p>
          <w:p>
            <w:pPr>
              <w:pStyle w:val="15"/>
              <w:widowControl w:val="0"/>
              <w:spacing w:after="0"/>
              <w:rPr>
                <w:lang w:eastAsia="zh-TW"/>
              </w:rPr>
            </w:pPr>
            <w:r>
              <w:rPr>
                <w:lang w:eastAsia="zh-TW"/>
              </w:rPr>
              <w:t>Support serving-satellite ephemeris broadcast based on one or more of the following:</w:t>
            </w:r>
          </w:p>
          <w:p>
            <w:pPr>
              <w:pStyle w:val="15"/>
              <w:widowControl w:val="0"/>
              <w:numPr>
                <w:ilvl w:val="0"/>
                <w:numId w:val="12"/>
              </w:numPr>
              <w:spacing w:after="0"/>
              <w:rPr>
                <w:lang w:eastAsia="zh-TW"/>
              </w:rPr>
            </w:pPr>
            <w:r>
              <w:rPr>
                <w:lang w:eastAsia="zh-TW"/>
              </w:rPr>
              <w:t xml:space="preserve">Set 1: Satellite position and velocity state vectors: </w:t>
            </w:r>
          </w:p>
          <w:p>
            <w:pPr>
              <w:pStyle w:val="15"/>
              <w:widowControl w:val="0"/>
              <w:numPr>
                <w:ilvl w:val="1"/>
                <w:numId w:val="12"/>
              </w:numPr>
              <w:spacing w:after="0"/>
              <w:rPr>
                <w:lang w:eastAsia="zh-TW"/>
              </w:rPr>
            </w:pPr>
            <w:r>
              <w:rPr>
                <w:lang w:eastAsia="zh-TW"/>
              </w:rPr>
              <w:t xml:space="preserve">position X,Y,Z in ECEF (m)  </w:t>
            </w:r>
          </w:p>
          <w:p>
            <w:pPr>
              <w:pStyle w:val="15"/>
              <w:widowControl w:val="0"/>
              <w:numPr>
                <w:ilvl w:val="1"/>
                <w:numId w:val="12"/>
              </w:numPr>
              <w:spacing w:after="0"/>
              <w:rPr>
                <w:lang w:eastAsia="zh-TW"/>
              </w:rPr>
            </w:pPr>
            <w:r>
              <w:rPr>
                <w:lang w:eastAsia="zh-TW"/>
              </w:rPr>
              <w:t>velocity VX,VY,VZ in ECEF (m/s)</w:t>
            </w:r>
          </w:p>
          <w:p>
            <w:pPr>
              <w:pStyle w:val="41"/>
              <w:widowControl w:val="0"/>
              <w:numPr>
                <w:ilvl w:val="0"/>
                <w:numId w:val="12"/>
              </w:numPr>
              <w:spacing w:after="0"/>
              <w:rPr>
                <w:lang w:eastAsia="zh-TW"/>
              </w:rPr>
            </w:pPr>
            <w:r>
              <w:rPr>
                <w:lang w:eastAsia="zh-TW"/>
              </w:rPr>
              <w:t>Set 2: At least the following parameters in orbital parameter ephemeris format:</w:t>
            </w:r>
          </w:p>
          <w:p>
            <w:pPr>
              <w:pStyle w:val="15"/>
              <w:widowControl w:val="0"/>
              <w:numPr>
                <w:ilvl w:val="1"/>
                <w:numId w:val="12"/>
              </w:numPr>
              <w:spacing w:after="0"/>
              <w:rPr>
                <w:lang w:eastAsia="zh-TW"/>
              </w:rPr>
            </w:pPr>
            <w:r>
              <w:rPr>
                <w:lang w:eastAsia="zh-TW"/>
              </w:rPr>
              <w:t xml:space="preserve">Semi-major axis α [m] </w:t>
            </w:r>
          </w:p>
          <w:p>
            <w:pPr>
              <w:pStyle w:val="15"/>
              <w:widowControl w:val="0"/>
              <w:numPr>
                <w:ilvl w:val="1"/>
                <w:numId w:val="12"/>
              </w:numPr>
              <w:spacing w:after="0"/>
              <w:rPr>
                <w:lang w:eastAsia="zh-TW"/>
              </w:rPr>
            </w:pPr>
            <w:r>
              <w:rPr>
                <w:lang w:eastAsia="zh-TW"/>
              </w:rPr>
              <w:t xml:space="preserve">Eccentricity e </w:t>
            </w:r>
          </w:p>
          <w:p>
            <w:pPr>
              <w:pStyle w:val="15"/>
              <w:widowControl w:val="0"/>
              <w:numPr>
                <w:ilvl w:val="1"/>
                <w:numId w:val="12"/>
              </w:numPr>
              <w:spacing w:after="0"/>
              <w:rPr>
                <w:lang w:eastAsia="zh-TW"/>
              </w:rPr>
            </w:pPr>
            <w:r>
              <w:rPr>
                <w:lang w:eastAsia="zh-TW"/>
              </w:rPr>
              <w:t xml:space="preserve">Argument of periapsis ω [rad] </w:t>
            </w:r>
          </w:p>
          <w:p>
            <w:pPr>
              <w:pStyle w:val="15"/>
              <w:widowControl w:val="0"/>
              <w:numPr>
                <w:ilvl w:val="1"/>
                <w:numId w:val="12"/>
              </w:numPr>
              <w:spacing w:after="0"/>
              <w:rPr>
                <w:lang w:eastAsia="zh-TW"/>
              </w:rPr>
            </w:pPr>
            <w:r>
              <w:rPr>
                <w:lang w:eastAsia="zh-TW"/>
              </w:rPr>
              <w:t xml:space="preserve">Longitude of ascending node Ω [rad] </w:t>
            </w:r>
          </w:p>
          <w:p>
            <w:pPr>
              <w:pStyle w:val="15"/>
              <w:widowControl w:val="0"/>
              <w:numPr>
                <w:ilvl w:val="1"/>
                <w:numId w:val="12"/>
              </w:numPr>
              <w:spacing w:after="0"/>
              <w:rPr>
                <w:lang w:eastAsia="zh-TW"/>
              </w:rPr>
            </w:pPr>
            <w:r>
              <w:rPr>
                <w:lang w:eastAsia="zh-TW"/>
              </w:rPr>
              <w:t xml:space="preserve">Inclination i [rad] </w:t>
            </w:r>
          </w:p>
          <w:p>
            <w:pPr>
              <w:pStyle w:val="15"/>
              <w:widowControl w:val="0"/>
              <w:numPr>
                <w:ilvl w:val="1"/>
                <w:numId w:val="12"/>
              </w:numPr>
              <w:spacing w:after="0"/>
              <w:rPr>
                <w:lang w:eastAsia="zh-TW"/>
              </w:rPr>
            </w:pPr>
            <w:r>
              <w:rPr>
                <w:lang w:eastAsia="zh-TW"/>
              </w:rPr>
              <w:t>Mean anomaly M [rad] at epoch time t</w:t>
            </w:r>
            <w:r>
              <w:rPr>
                <w:vertAlign w:val="subscript"/>
                <w:lang w:eastAsia="zh-TW"/>
              </w:rPr>
              <w:t>o</w:t>
            </w:r>
          </w:p>
          <w:p>
            <w:pPr>
              <w:pStyle w:val="15"/>
              <w:widowControl w:val="0"/>
              <w:numPr>
                <w:ilvl w:val="2"/>
                <w:numId w:val="12"/>
              </w:numPr>
              <w:spacing w:after="0"/>
              <w:rPr>
                <w:lang w:eastAsia="zh-TW"/>
              </w:rPr>
            </w:pPr>
            <w:r>
              <w:rPr>
                <w:lang w:eastAsia="zh-TW"/>
              </w:rPr>
              <w:t>FFS: Whether pre-provisioned ephemeris based on orbital elements can be used as reference. Thereby, only delta corrections can be broadcast in order to reduce the overhead</w:t>
            </w:r>
          </w:p>
          <w:p>
            <w:pPr>
              <w:pStyle w:val="15"/>
              <w:widowControl w:val="0"/>
              <w:numPr>
                <w:ilvl w:val="0"/>
                <w:numId w:val="12"/>
              </w:numPr>
              <w:spacing w:after="0"/>
              <w:rPr>
                <w:lang w:eastAsia="zh-TW"/>
              </w:rPr>
            </w:pPr>
            <w:r>
              <w:rPr>
                <w:lang w:eastAsia="zh-TW"/>
              </w:rPr>
              <w:t>FFS: The field size for each parameter</w:t>
            </w:r>
          </w:p>
          <w:p>
            <w:pPr>
              <w:pStyle w:val="15"/>
              <w:widowControl w:val="0"/>
              <w:numPr>
                <w:ilvl w:val="0"/>
                <w:numId w:val="12"/>
              </w:numPr>
              <w:spacing w:after="0"/>
              <w:rPr>
                <w:lang w:eastAsia="zh-TW"/>
              </w:rPr>
            </w:pPr>
            <w:r>
              <w:rPr>
                <w:lang w:eastAsia="zh-TW"/>
              </w:rPr>
              <w:t>FFS: The impact on signaling due to the required accuracy of serving-satellite ephemeris</w:t>
            </w:r>
          </w:p>
          <w:p>
            <w:pPr>
              <w:pStyle w:val="15"/>
              <w:widowControl w:val="0"/>
              <w:numPr>
                <w:ilvl w:val="0"/>
                <w:numId w:val="12"/>
              </w:numPr>
              <w:spacing w:after="0"/>
              <w:rPr>
                <w:lang w:eastAsia="zh-TW"/>
              </w:rPr>
            </w:pPr>
            <w:r>
              <w:rPr>
                <w:lang w:val="en-US"/>
              </w:rPr>
              <w:t>FFS: Whether down-selection is needed or both sets are supported</w:t>
            </w:r>
          </w:p>
          <w:p>
            <w:pPr>
              <w:widowControl w:val="0"/>
              <w:spacing w:after="0"/>
              <w:ind w:left="720"/>
              <w:rPr>
                <w:rFonts w:eastAsia="Times New Roman"/>
                <w:b/>
                <w:lang w:eastAsia="zh-CN"/>
              </w:rPr>
            </w:pPr>
          </w:p>
        </w:tc>
      </w:tr>
    </w:tbl>
    <w:p>
      <w:pPr>
        <w:rPr>
          <w:rFonts w:hint="eastAsia"/>
          <w:b/>
          <w:bCs/>
          <w:color w:val="000000"/>
          <w:sz w:val="20"/>
          <w:lang w:val="en-US" w:eastAsia="zh-CN"/>
        </w:rPr>
      </w:pPr>
    </w:p>
    <w:p>
      <w:pPr>
        <w:rPr>
          <w:rFonts w:hint="eastAsia"/>
          <w:b/>
          <w:bCs/>
          <w:color w:val="000000"/>
          <w:sz w:val="20"/>
          <w:lang w:val="en-US" w:eastAsia="zh-CN"/>
        </w:rPr>
      </w:pPr>
      <w:r>
        <w:t>In RAN1#10</w:t>
      </w:r>
      <w:r>
        <w:rPr>
          <w:rFonts w:hint="eastAsia"/>
          <w:lang w:val="en-US" w:eastAsia="zh-CN"/>
        </w:rPr>
        <w:t>5</w:t>
      </w:r>
      <w:r>
        <w:t>-e, the following agreement was made: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tcPr>
          <w:p>
            <w:pPr>
              <w:widowControl w:val="0"/>
              <w:rPr>
                <w:highlight w:val="green"/>
                <w:lang w:eastAsia="zh-CN"/>
              </w:rPr>
            </w:pPr>
            <w:r>
              <w:rPr>
                <w:highlight w:val="green"/>
                <w:lang w:eastAsia="zh-CN"/>
              </w:rPr>
              <w:t>Agreement:</w:t>
            </w:r>
          </w:p>
          <w:p>
            <w:pPr>
              <w:widowControl w:val="0"/>
              <w:rPr>
                <w:lang w:val="en-US" w:eastAsia="zh-CN"/>
              </w:rPr>
            </w:pPr>
            <w:r>
              <w:rPr>
                <w:lang w:val="en-US" w:eastAsia="zh-CN"/>
              </w:rPr>
              <w:t>Specifications should support delivery of ephemeris information using both ephemeris formats, i.e., state vectors and orbital elements</w:t>
            </w:r>
          </w:p>
          <w:p>
            <w:pPr>
              <w:widowControl w:val="0"/>
              <w:rPr>
                <w:rFonts w:hint="eastAsia"/>
                <w:lang w:val="en-US" w:eastAsia="zh-CN"/>
              </w:rPr>
            </w:pPr>
          </w:p>
          <w:p>
            <w:pPr>
              <w:widowControl w:val="0"/>
              <w:rPr>
                <w:rFonts w:hint="default"/>
                <w:lang w:val="en-US" w:eastAsia="zh-CN"/>
              </w:rPr>
            </w:pPr>
            <w:r>
              <w:rPr>
                <w:rFonts w:hint="eastAsia"/>
                <w:lang w:val="en-US" w:eastAsia="zh-CN"/>
              </w:rPr>
              <w:t>FFS:</w:t>
            </w:r>
          </w:p>
          <w:p>
            <w:pPr>
              <w:pStyle w:val="15"/>
              <w:widowControl w:val="0"/>
              <w:spacing w:after="0"/>
              <w:rPr>
                <w:sz w:val="22"/>
                <w:szCs w:val="22"/>
                <w:lang w:eastAsia="zh-TW"/>
              </w:rPr>
            </w:pPr>
            <w:r>
              <w:rPr>
                <w:sz w:val="22"/>
                <w:szCs w:val="22"/>
                <w:lang w:eastAsia="zh-TW"/>
              </w:rPr>
              <w:t>The field size for each ephemeris parameter is till FFS.</w:t>
            </w:r>
          </w:p>
          <w:p>
            <w:pPr>
              <w:widowControl w:val="0"/>
              <w:rPr>
                <w:lang w:val="en-US" w:eastAsia="zh-CN"/>
              </w:rPr>
            </w:pPr>
          </w:p>
        </w:tc>
      </w:tr>
    </w:tbl>
    <w:p>
      <w:pPr>
        <w:rPr>
          <w:b/>
          <w:bCs/>
          <w:color w:val="000000"/>
          <w:sz w:val="20"/>
          <w:highlight w:val="cyan"/>
          <w:lang w:eastAsia="zh-CN"/>
        </w:rPr>
      </w:pPr>
    </w:p>
    <w:p>
      <w:pPr>
        <w:rPr>
          <w:rFonts w:hint="eastAsia"/>
          <w:sz w:val="22"/>
          <w:szCs w:val="22"/>
          <w:lang w:val="en-US" w:eastAsia="zh-CN"/>
        </w:rPr>
      </w:pPr>
      <w:r>
        <w:rPr>
          <w:rFonts w:hint="eastAsia"/>
          <w:szCs w:val="22"/>
          <w:lang w:val="en-US" w:eastAsia="zh-CN"/>
        </w:rPr>
        <w:t xml:space="preserve">In #106-e meeting, </w:t>
      </w:r>
      <w:r>
        <w:rPr>
          <w:rFonts w:hint="eastAsia"/>
          <w:sz w:val="22"/>
          <w:szCs w:val="22"/>
          <w:lang w:val="en-US" w:eastAsia="zh-CN"/>
        </w:rPr>
        <w:t>t</w:t>
      </w:r>
      <w:r>
        <w:rPr>
          <w:sz w:val="22"/>
          <w:szCs w:val="22"/>
          <w:lang w:eastAsia="zh-TW"/>
        </w:rPr>
        <w:t>he field size for each ephemeris parameter is till FFS</w:t>
      </w:r>
      <w:r>
        <w:rPr>
          <w:rFonts w:hint="eastAsia"/>
          <w:sz w:val="22"/>
          <w:szCs w:val="22"/>
          <w:lang w:val="en-US" w:eastAsia="zh-CN"/>
        </w:rPr>
        <w:t>.</w:t>
      </w:r>
    </w:p>
    <w:p>
      <w:pPr>
        <w:rPr>
          <w:rFonts w:hint="default"/>
          <w:sz w:val="22"/>
          <w:szCs w:val="22"/>
          <w:lang w:val="en-US" w:eastAsia="zh-CN"/>
        </w:rPr>
      </w:pPr>
    </w:p>
    <w:p>
      <w:pPr>
        <w:rPr>
          <w:rFonts w:hint="eastAsia" w:eastAsia="宋体"/>
          <w:b/>
          <w:bCs/>
          <w:color w:val="000000"/>
          <w:sz w:val="20"/>
          <w:highlight w:val="cyan"/>
          <w:lang w:val="en-US" w:eastAsia="zh-CN"/>
        </w:rPr>
      </w:pPr>
      <w:r>
        <w:rPr>
          <w:b/>
          <w:bCs/>
          <w:color w:val="000000"/>
        </w:rPr>
        <w:t xml:space="preserve">Proposal </w:t>
      </w:r>
      <w:r>
        <w:rPr>
          <w:rFonts w:hint="eastAsia"/>
          <w:b/>
          <w:bCs/>
          <w:color w:val="000000"/>
          <w:lang w:val="en-US" w:eastAsia="zh-CN"/>
        </w:rPr>
        <w:t>12</w:t>
      </w:r>
      <w:r>
        <w:rPr>
          <w:b/>
          <w:bCs/>
          <w:color w:val="000000"/>
        </w:rPr>
        <w:t xml:space="preserve">: </w:t>
      </w:r>
      <w:r>
        <w:rPr>
          <w:rFonts w:hint="eastAsia"/>
          <w:b/>
          <w:bCs/>
          <w:color w:val="000000"/>
          <w:lang w:val="en-US" w:eastAsia="zh-CN"/>
        </w:rPr>
        <w:t xml:space="preserve">FFS </w:t>
      </w:r>
      <w:r>
        <w:rPr>
          <w:rFonts w:hint="eastAsia"/>
          <w:b/>
          <w:bCs/>
          <w:sz w:val="22"/>
          <w:szCs w:val="22"/>
          <w:lang w:val="en-US" w:eastAsia="zh-CN"/>
        </w:rPr>
        <w:t>t</w:t>
      </w:r>
      <w:r>
        <w:rPr>
          <w:b/>
          <w:bCs/>
          <w:sz w:val="22"/>
          <w:szCs w:val="22"/>
          <w:lang w:eastAsia="zh-TW"/>
        </w:rPr>
        <w:t>he field size for each ephemeris parameter</w:t>
      </w:r>
      <w:r>
        <w:rPr>
          <w:rFonts w:hint="eastAsia"/>
          <w:b/>
          <w:bCs/>
          <w:lang w:val="en-US" w:eastAsia="zh-CN"/>
        </w:rPr>
        <w:t>.</w:t>
      </w:r>
    </w:p>
    <w:p>
      <w:pPr>
        <w:rPr>
          <w:b/>
          <w:bCs/>
          <w:color w:val="000000"/>
          <w:sz w:val="20"/>
          <w:highlight w:val="cyan"/>
          <w:lang w:eastAsia="zh-CN"/>
        </w:rPr>
      </w:pPr>
    </w:p>
    <w:p>
      <w:pPr>
        <w:rPr>
          <w:rFonts w:hint="default"/>
          <w:b/>
          <w:bCs/>
          <w:color w:val="000000"/>
          <w:sz w:val="20"/>
          <w:highlight w:val="cyan"/>
          <w:lang w:val="en-US" w:eastAsia="zh-CN"/>
        </w:rPr>
      </w:pPr>
    </w:p>
    <w:p>
      <w:pPr>
        <w:rPr>
          <w:b/>
          <w:bCs/>
          <w:color w:val="000000"/>
          <w:sz w:val="20"/>
          <w:highlight w:val="cyan"/>
          <w:lang w:eastAsia="zh-CN"/>
        </w:rPr>
      </w:pPr>
    </w:p>
    <w:p>
      <w:pPr>
        <w:pStyle w:val="3"/>
        <w:numPr>
          <w:ilvl w:val="1"/>
          <w:numId w:val="0"/>
        </w:numPr>
        <w:ind w:leftChars="0"/>
        <w:rPr>
          <w:sz w:val="32"/>
          <w:szCs w:val="32"/>
        </w:rPr>
      </w:pPr>
      <w:r>
        <w:rPr>
          <w:sz w:val="32"/>
          <w:szCs w:val="32"/>
        </w:rPr>
        <w:t>Issue#1</w:t>
      </w:r>
      <w:r>
        <w:rPr>
          <w:rFonts w:hint="eastAsia"/>
          <w:sz w:val="32"/>
          <w:szCs w:val="32"/>
          <w:lang w:val="en-US" w:eastAsia="zh-CN"/>
        </w:rPr>
        <w:t>3</w:t>
      </w:r>
      <w:r>
        <w:rPr>
          <w:sz w:val="32"/>
          <w:szCs w:val="32"/>
        </w:rPr>
        <w:t>: Serving satellite ephemeris Epoch time</w:t>
      </w:r>
    </w:p>
    <w:p>
      <w:pPr>
        <w:pStyle w:val="41"/>
        <w:widowControl w:val="0"/>
        <w:ind w:left="0" w:leftChars="0" w:firstLine="0" w:firstLineChars="0"/>
        <w:rPr>
          <w:rFonts w:hint="eastAsia"/>
          <w:szCs w:val="22"/>
          <w:lang w:val="en-US" w:eastAsia="zh-CN"/>
        </w:rPr>
      </w:pPr>
      <w:r>
        <w:rPr>
          <w:rFonts w:hint="eastAsia"/>
          <w:szCs w:val="22"/>
          <w:lang w:val="en-US" w:eastAsia="zh-CN"/>
        </w:rPr>
        <w:t>In #106-e meeting, the following agreement has been made:</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trPr>
        <w:tc>
          <w:tcPr>
            <w:tcW w:w="9638" w:type="dxa"/>
          </w:tcPr>
          <w:p>
            <w:pPr>
              <w:widowControl w:val="0"/>
            </w:pPr>
            <w:r>
              <w:rPr>
                <w:highlight w:val="green"/>
              </w:rPr>
              <w:t>Agreement:</w:t>
            </w:r>
          </w:p>
          <w:p>
            <w:pPr>
              <w:pStyle w:val="41"/>
              <w:widowControl w:val="0"/>
              <w:rPr>
                <w:lang w:val="en-US"/>
              </w:rPr>
            </w:pPr>
            <w:r>
              <w:rPr>
                <w:lang w:val="en-US"/>
              </w:rPr>
              <w:t>Serving satellite ephemeris Epoch time is implicitly known as a reference time defined by the starting time of a DL slot and/or frame.</w:t>
            </w:r>
          </w:p>
          <w:p>
            <w:pPr>
              <w:pStyle w:val="41"/>
              <w:widowControl w:val="0"/>
              <w:numPr>
                <w:ilvl w:val="0"/>
                <w:numId w:val="6"/>
              </w:numPr>
              <w:ind w:leftChars="0"/>
              <w:rPr>
                <w:rFonts w:eastAsia="MS Mincho"/>
                <w:b/>
                <w:bCs/>
              </w:rPr>
            </w:pPr>
            <w:r>
              <w:rPr>
                <w:lang w:val="en-US"/>
              </w:rPr>
              <w:t>FFS: Whether this starting time is given by predefined rule or it is indicated by the Network</w:t>
            </w:r>
          </w:p>
        </w:tc>
      </w:tr>
    </w:tbl>
    <w:p>
      <w:pPr>
        <w:pStyle w:val="33"/>
        <w:numPr>
          <w:ilvl w:val="0"/>
          <w:numId w:val="0"/>
        </w:numPr>
        <w:rPr>
          <w:rFonts w:cs="v4.2.0"/>
          <w:lang w:eastAsia="zh-CN"/>
        </w:rPr>
      </w:pPr>
    </w:p>
    <w:p>
      <w:pPr>
        <w:rPr>
          <w:rFonts w:hint="eastAsia" w:eastAsia="宋体"/>
          <w:b/>
          <w:bCs/>
          <w:color w:val="000000"/>
          <w:sz w:val="20"/>
          <w:highlight w:val="cyan"/>
          <w:lang w:val="en-US" w:eastAsia="zh-CN"/>
        </w:rPr>
      </w:pPr>
      <w:r>
        <w:rPr>
          <w:b/>
          <w:bCs/>
          <w:color w:val="000000"/>
        </w:rPr>
        <w:t xml:space="preserve">Proposal </w:t>
      </w:r>
      <w:r>
        <w:rPr>
          <w:rFonts w:hint="eastAsia"/>
          <w:b/>
          <w:bCs/>
          <w:color w:val="000000"/>
          <w:lang w:val="en-US" w:eastAsia="zh-CN"/>
        </w:rPr>
        <w:t>13</w:t>
      </w:r>
      <w:r>
        <w:rPr>
          <w:b/>
          <w:bCs/>
          <w:color w:val="000000"/>
        </w:rPr>
        <w:t xml:space="preserve">: </w:t>
      </w:r>
      <w:r>
        <w:rPr>
          <w:rFonts w:hint="eastAsia"/>
          <w:b/>
          <w:bCs/>
          <w:lang w:val="en-US" w:eastAsia="zh-CN"/>
        </w:rPr>
        <w:t>T</w:t>
      </w:r>
      <w:r>
        <w:rPr>
          <w:b/>
          <w:bCs/>
          <w:lang w:val="en-US"/>
        </w:rPr>
        <w:t>h</w:t>
      </w:r>
      <w:r>
        <w:rPr>
          <w:rFonts w:hint="eastAsia"/>
          <w:b/>
          <w:bCs/>
          <w:lang w:val="en-US" w:eastAsia="zh-CN"/>
        </w:rPr>
        <w:t>e</w:t>
      </w:r>
      <w:r>
        <w:rPr>
          <w:b/>
          <w:bCs/>
          <w:lang w:val="en-US"/>
        </w:rPr>
        <w:t xml:space="preserve"> starting time </w:t>
      </w:r>
      <w:r>
        <w:rPr>
          <w:rFonts w:hint="eastAsia"/>
          <w:b/>
          <w:bCs/>
          <w:lang w:val="en-US" w:eastAsia="zh-CN"/>
        </w:rPr>
        <w:t>of a DL slot which carries satellite ephemeris data and  indicates the Epoch time is gi</w:t>
      </w:r>
      <w:r>
        <w:rPr>
          <w:b/>
          <w:bCs/>
          <w:lang w:val="en-US"/>
        </w:rPr>
        <w:t>ven by predefined rule</w:t>
      </w:r>
      <w:r>
        <w:rPr>
          <w:rFonts w:hint="eastAsia"/>
          <w:b/>
          <w:bCs/>
          <w:lang w:val="en-US" w:eastAsia="zh-CN"/>
        </w:rPr>
        <w:t>.</w:t>
      </w:r>
    </w:p>
    <w:p>
      <w:pPr>
        <w:rPr>
          <w:b/>
          <w:bCs/>
          <w:color w:val="000000"/>
          <w:sz w:val="20"/>
          <w:highlight w:val="cyan"/>
          <w:lang w:eastAsia="zh-CN"/>
        </w:rPr>
      </w:pPr>
    </w:p>
    <w:bookmarkEnd w:id="7"/>
    <w:p>
      <w:pPr>
        <w:rPr>
          <w:b/>
          <w:bCs/>
          <w:color w:val="000000"/>
          <w:sz w:val="20"/>
          <w:highlight w:val="cyan"/>
          <w:lang w:eastAsia="zh-CN"/>
        </w:rPr>
      </w:pPr>
      <w:r>
        <w:rPr>
          <w:b/>
          <w:bCs/>
          <w:color w:val="000000"/>
          <w:sz w:val="20"/>
          <w:highlight w:val="cyan"/>
          <w:lang w:eastAsia="zh-CN"/>
        </w:rPr>
        <w:br w:type="page"/>
      </w:r>
    </w:p>
    <w:p>
      <w:pPr>
        <w:rPr>
          <w:b/>
          <w:bCs/>
          <w:color w:val="000000"/>
          <w:sz w:val="20"/>
          <w:highlight w:val="cyan"/>
          <w:lang w:eastAsia="zh-CN"/>
        </w:rPr>
      </w:pPr>
    </w:p>
    <w:p>
      <w:pPr>
        <w:pStyle w:val="2"/>
        <w:numPr>
          <w:ilvl w:val="0"/>
          <w:numId w:val="4"/>
        </w:numPr>
        <w:ind w:left="432" w:leftChars="0" w:hanging="432" w:firstLineChars="0"/>
      </w:pPr>
      <w:r>
        <w:t>Conclusion</w:t>
      </w:r>
    </w:p>
    <w:p>
      <w:r>
        <w:t xml:space="preserve">In this contribution, we further discuss </w:t>
      </w:r>
      <w:r>
        <w:rPr>
          <w:rFonts w:hint="eastAsia"/>
          <w:lang w:eastAsia="zh-CN"/>
        </w:rPr>
        <w:t xml:space="preserve">some of </w:t>
      </w:r>
      <w:r>
        <w:t>the issue</w:t>
      </w:r>
      <w:r>
        <w:rPr>
          <w:rFonts w:hint="eastAsia"/>
          <w:lang w:eastAsia="zh-CN"/>
        </w:rPr>
        <w:t>s</w:t>
      </w:r>
      <w:r>
        <w:t xml:space="preserve"> of UL time and frequency synchronization enhancement for NTN, the following observations and proposals are presented:</w:t>
      </w:r>
    </w:p>
    <w:p>
      <w:pPr>
        <w:rPr>
          <w:b/>
          <w:bCs/>
          <w:lang w:eastAsia="zh-CN"/>
        </w:rPr>
      </w:pPr>
      <w:bookmarkStart w:id="22" w:name="_Ref124589665"/>
      <w:bookmarkStart w:id="23" w:name="_Ref124671424"/>
      <w:bookmarkStart w:id="24" w:name="_Ref71620620"/>
      <w:r>
        <w:rPr>
          <w:b/>
          <w:bCs/>
        </w:rPr>
        <w:t xml:space="preserve">Observation </w:t>
      </w:r>
      <w:r>
        <w:rPr>
          <w:rFonts w:hint="eastAsia"/>
          <w:b/>
          <w:bCs/>
          <w:lang w:eastAsia="zh-CN"/>
        </w:rPr>
        <w:t>1</w:t>
      </w:r>
      <w:r>
        <w:rPr>
          <w:b/>
          <w:bCs/>
        </w:rPr>
        <w:t xml:space="preserve">: </w:t>
      </w:r>
      <w:r>
        <w:rPr>
          <w:rFonts w:hint="default"/>
          <w:b/>
          <w:bCs/>
          <w:lang w:val="en-US"/>
        </w:rPr>
        <w:t xml:space="preserve">If </w:t>
      </w:r>
      <w:r>
        <w:rPr>
          <w:rFonts w:hint="eastAsia"/>
          <w:b/>
          <w:bCs/>
          <w:lang w:eastAsia="zh-CN"/>
        </w:rPr>
        <w:t>feeder link timing drift handled by gNB</w:t>
      </w:r>
      <w:r>
        <w:rPr>
          <w:b/>
          <w:bCs/>
          <w:lang w:eastAsia="zh-CN"/>
        </w:rPr>
        <w:t xml:space="preserve">, </w:t>
      </w:r>
      <w:r>
        <w:rPr>
          <w:rFonts w:hint="eastAsia"/>
          <w:b/>
          <w:bCs/>
          <w:lang w:eastAsia="zh-CN"/>
        </w:rPr>
        <w:t xml:space="preserve"> the implementation of gNB</w:t>
      </w:r>
      <w:r>
        <w:rPr>
          <w:rFonts w:hint="default"/>
          <w:b/>
          <w:bCs/>
          <w:lang w:val="en-US" w:eastAsia="zh-CN"/>
        </w:rPr>
        <w:t xml:space="preserve"> would be very </w:t>
      </w:r>
      <w:r>
        <w:rPr>
          <w:rFonts w:hint="eastAsia"/>
          <w:b/>
          <w:bCs/>
          <w:lang w:eastAsia="zh-CN"/>
        </w:rPr>
        <w:t>complicate</w:t>
      </w:r>
      <w:r>
        <w:rPr>
          <w:rFonts w:hint="default"/>
          <w:b/>
          <w:bCs/>
          <w:lang w:val="en-US" w:eastAsia="zh-CN"/>
        </w:rPr>
        <w:t>d</w:t>
      </w:r>
      <w:r>
        <w:rPr>
          <w:rFonts w:hint="eastAsia"/>
          <w:b/>
          <w:bCs/>
          <w:lang w:eastAsia="zh-CN"/>
        </w:rPr>
        <w:t>.</w:t>
      </w:r>
      <w:r>
        <w:rPr>
          <w:rFonts w:hint="eastAsia"/>
          <w:b/>
          <w:bCs/>
          <w:lang w:val="en-US" w:eastAsia="zh-CN"/>
        </w:rPr>
        <w:t xml:space="preserve"> </w:t>
      </w:r>
      <w:r>
        <w:rPr>
          <w:rFonts w:hint="eastAsia"/>
          <w:b/>
          <w:bCs/>
          <w:lang w:eastAsia="zh-CN"/>
        </w:rPr>
        <w:t xml:space="preserve">UE </w:t>
      </w:r>
      <w:r>
        <w:rPr>
          <w:rFonts w:hint="eastAsia"/>
          <w:b/>
          <w:bCs/>
          <w:lang w:val="en-US" w:eastAsia="zh-CN"/>
        </w:rPr>
        <w:t>should at least handle</w:t>
      </w:r>
      <w:r>
        <w:rPr>
          <w:rFonts w:hint="eastAsia"/>
          <w:b/>
          <w:bCs/>
          <w:lang w:eastAsia="zh-CN"/>
        </w:rPr>
        <w:t xml:space="preserve"> the service link timing drift</w:t>
      </w:r>
      <w:r>
        <w:rPr>
          <w:rFonts w:hint="eastAsia"/>
          <w:b/>
          <w:bCs/>
          <w:lang w:val="en-US" w:eastAsia="zh-CN"/>
        </w:rPr>
        <w:t xml:space="preserve"> and is more suitable to handle feeder link timing drift together with </w:t>
      </w:r>
      <w:r>
        <w:rPr>
          <w:rFonts w:hint="eastAsia"/>
          <w:b/>
          <w:bCs/>
          <w:lang w:eastAsia="zh-CN"/>
        </w:rPr>
        <w:t>service link timing drift.</w:t>
      </w:r>
    </w:p>
    <w:p>
      <w:pPr>
        <w:rPr>
          <w:b/>
          <w:bCs/>
          <w:lang w:eastAsia="zh-CN"/>
        </w:rPr>
      </w:pPr>
      <w:r>
        <w:rPr>
          <w:b/>
          <w:bCs/>
        </w:rPr>
        <w:t xml:space="preserve">Proposal </w:t>
      </w:r>
      <w:r>
        <w:rPr>
          <w:rFonts w:hint="eastAsia"/>
          <w:b/>
          <w:bCs/>
          <w:lang w:eastAsia="zh-CN"/>
        </w:rPr>
        <w:t>1</w:t>
      </w:r>
      <w:r>
        <w:rPr>
          <w:rFonts w:hint="eastAsia"/>
          <w:b/>
          <w:bCs/>
        </w:rPr>
        <w:t>:</w:t>
      </w:r>
      <w:r>
        <w:rPr>
          <w:b/>
          <w:bCs/>
        </w:rPr>
        <w:t xml:space="preserve"> UE compensate</w:t>
      </w:r>
      <w:r>
        <w:rPr>
          <w:rFonts w:hint="default"/>
          <w:b/>
          <w:bCs/>
          <w:lang w:val="en-US"/>
        </w:rPr>
        <w:t>s</w:t>
      </w:r>
      <w:r>
        <w:rPr>
          <w:b/>
          <w:bCs/>
        </w:rPr>
        <w:t xml:space="preserve"> the f</w:t>
      </w:r>
      <w:r>
        <w:rPr>
          <w:rFonts w:hint="eastAsia"/>
          <w:b/>
          <w:bCs/>
        </w:rPr>
        <w:t>eeder link timing drift</w:t>
      </w:r>
      <w:r>
        <w:rPr>
          <w:rFonts w:hint="eastAsia"/>
          <w:b/>
          <w:bCs/>
          <w:lang w:eastAsia="zh-CN"/>
        </w:rPr>
        <w:t>.</w:t>
      </w:r>
    </w:p>
    <w:p>
      <w:pPr>
        <w:rPr>
          <w:b/>
          <w:bCs/>
          <w:color w:val="000000"/>
        </w:rPr>
      </w:pPr>
      <w:r>
        <w:rPr>
          <w:b/>
          <w:bCs/>
        </w:rPr>
        <w:t xml:space="preserve">Observation </w:t>
      </w:r>
      <w:r>
        <w:rPr>
          <w:rFonts w:hint="default"/>
          <w:b/>
          <w:bCs/>
          <w:lang w:val="en-US"/>
        </w:rPr>
        <w:t>2</w:t>
      </w:r>
      <w:r>
        <w:rPr>
          <w:b/>
          <w:bCs/>
        </w:rPr>
        <w:t xml:space="preserve">: </w:t>
      </w:r>
      <w:r>
        <w:rPr>
          <w:b/>
          <w:bCs/>
          <w:lang w:eastAsia="zh-CN"/>
        </w:rPr>
        <w:t xml:space="preserve">If the </w:t>
      </w:r>
      <w:r>
        <w:rPr>
          <w:rFonts w:hint="eastAsia"/>
          <w:b/>
          <w:bCs/>
          <w:lang w:eastAsia="zh-CN"/>
        </w:rPr>
        <w:t>position</w:t>
      </w:r>
      <w:r>
        <w:rPr>
          <w:b/>
          <w:bCs/>
          <w:lang w:eastAsia="zh-CN"/>
        </w:rPr>
        <w:t xml:space="preserve"> of the </w:t>
      </w:r>
      <w:r>
        <w:rPr>
          <w:rFonts w:hint="eastAsia"/>
          <w:b/>
          <w:bCs/>
          <w:lang w:eastAsia="zh-CN"/>
        </w:rPr>
        <w:t>gNB</w:t>
      </w:r>
      <w:r>
        <w:rPr>
          <w:b/>
          <w:bCs/>
          <w:lang w:eastAsia="zh-CN"/>
        </w:rPr>
        <w:t xml:space="preserve"> and a semi-static TA compensated by network </w:t>
      </w:r>
      <w:r>
        <w:rPr>
          <w:rFonts w:hint="eastAsia"/>
          <w:b/>
          <w:bCs/>
          <w:lang w:val="en-US" w:eastAsia="zh-CN"/>
        </w:rPr>
        <w:t xml:space="preserve">are </w:t>
      </w:r>
      <w:r>
        <w:rPr>
          <w:rFonts w:hint="eastAsia"/>
          <w:b/>
          <w:bCs/>
          <w:lang w:eastAsia="zh-CN"/>
        </w:rPr>
        <w:t>indicated</w:t>
      </w:r>
      <w:r>
        <w:rPr>
          <w:b/>
          <w:bCs/>
          <w:lang w:eastAsia="zh-CN"/>
        </w:rPr>
        <w:t>,</w:t>
      </w:r>
      <w:r>
        <w:rPr>
          <w:rFonts w:hint="eastAsia"/>
          <w:b/>
          <w:bCs/>
          <w:lang w:eastAsia="zh-CN"/>
        </w:rPr>
        <w:t xml:space="preserve"> </w:t>
      </w:r>
      <w:r>
        <w:rPr>
          <w:b/>
          <w:bCs/>
          <w:lang w:eastAsia="zh-CN"/>
        </w:rPr>
        <w:t>UE can calculate TA_common autonomously, eliminating the need for frequent updates, and make the issue of signaling overhead and aging problem easy to solve.</w:t>
      </w:r>
    </w:p>
    <w:p>
      <w:pPr>
        <w:rPr>
          <w:rFonts w:hint="eastAsia"/>
          <w:b/>
          <w:bCs/>
          <w:color w:val="000000"/>
          <w:lang w:eastAsia="zh-CN"/>
        </w:rPr>
      </w:pPr>
      <w:r>
        <w:rPr>
          <w:b/>
          <w:bCs/>
          <w:color w:val="000000"/>
        </w:rPr>
        <w:t xml:space="preserve">Proposal </w:t>
      </w:r>
      <w:r>
        <w:rPr>
          <w:rFonts w:hint="eastAsia"/>
          <w:b/>
          <w:bCs/>
          <w:color w:val="000000"/>
          <w:lang w:eastAsia="zh-CN"/>
        </w:rPr>
        <w:t>2</w:t>
      </w:r>
      <w:r>
        <w:rPr>
          <w:b/>
          <w:bCs/>
          <w:color w:val="000000"/>
        </w:rPr>
        <w:t xml:space="preserve">: </w:t>
      </w:r>
      <w:r>
        <w:rPr>
          <w:rFonts w:hint="eastAsia"/>
          <w:b/>
          <w:bCs/>
          <w:color w:val="000000"/>
          <w:lang w:eastAsia="zh-CN"/>
        </w:rPr>
        <w:t>The network indicat</w:t>
      </w:r>
      <w:r>
        <w:rPr>
          <w:rFonts w:hint="eastAsia"/>
          <w:b/>
          <w:bCs/>
          <w:color w:val="000000"/>
          <w:lang w:val="en-US" w:eastAsia="zh-CN"/>
        </w:rPr>
        <w:t>es</w:t>
      </w:r>
      <w:r>
        <w:rPr>
          <w:b/>
          <w:bCs/>
          <w:color w:val="000000"/>
        </w:rPr>
        <w:t xml:space="preserve"> gNB</w:t>
      </w:r>
      <w:r>
        <w:rPr>
          <w:rFonts w:hint="default"/>
          <w:b/>
          <w:bCs/>
          <w:color w:val="000000"/>
          <w:lang w:val="en-US" w:eastAsia="zh-CN"/>
        </w:rPr>
        <w:t>’</w:t>
      </w:r>
      <w:r>
        <w:rPr>
          <w:rFonts w:hint="eastAsia"/>
          <w:b/>
          <w:bCs/>
          <w:color w:val="000000"/>
          <w:lang w:val="en-US" w:eastAsia="zh-CN"/>
        </w:rPr>
        <w:t xml:space="preserve">s </w:t>
      </w:r>
      <w:r>
        <w:rPr>
          <w:b/>
          <w:bCs/>
          <w:color w:val="000000"/>
        </w:rPr>
        <w:t>position , and the UE calculate</w:t>
      </w:r>
      <w:r>
        <w:rPr>
          <w:rFonts w:hint="eastAsia"/>
          <w:b/>
          <w:bCs/>
          <w:color w:val="000000"/>
          <w:lang w:val="en-US" w:eastAsia="zh-CN"/>
        </w:rPr>
        <w:t xml:space="preserve"> common </w:t>
      </w:r>
      <w:r>
        <w:rPr>
          <w:b/>
          <w:bCs/>
          <w:color w:val="000000"/>
        </w:rPr>
        <w:t>TA autonomously</w:t>
      </w:r>
      <w:r>
        <w:rPr>
          <w:rFonts w:hint="eastAsia"/>
          <w:b/>
          <w:bCs/>
          <w:color w:val="000000"/>
          <w:lang w:eastAsia="zh-CN"/>
        </w:rPr>
        <w:t>.</w:t>
      </w:r>
    </w:p>
    <w:p>
      <w:pPr>
        <w:rPr>
          <w:lang w:eastAsia="zh-CN"/>
        </w:rPr>
      </w:pPr>
      <w:r>
        <w:rPr>
          <w:b/>
          <w:bCs/>
          <w:color w:val="000000"/>
        </w:rPr>
        <w:t xml:space="preserve">Proposal </w:t>
      </w:r>
      <w:r>
        <w:rPr>
          <w:rFonts w:hint="eastAsia"/>
          <w:b/>
          <w:bCs/>
          <w:color w:val="000000"/>
          <w:lang w:val="en-US" w:eastAsia="zh-CN"/>
        </w:rPr>
        <w:t>4</w:t>
      </w:r>
      <w:r>
        <w:rPr>
          <w:b/>
          <w:bCs/>
          <w:color w:val="000000"/>
        </w:rPr>
        <w:t xml:space="preserve">: </w:t>
      </w:r>
      <w:r>
        <w:rPr>
          <w:b/>
          <w:bCs/>
          <w:szCs w:val="22"/>
          <w:lang w:val="en-US"/>
        </w:rPr>
        <w:t>In NTN, to avoid that the UE</w:t>
      </w:r>
      <w:r>
        <w:rPr>
          <w:rStyle w:val="74"/>
          <w:b/>
          <w:bCs/>
          <w:szCs w:val="22"/>
          <w:lang w:val="en-US"/>
        </w:rPr>
        <w:t> </w:t>
      </w:r>
      <w:r>
        <w:rPr>
          <w:b/>
          <w:bCs/>
          <w:szCs w:val="22"/>
          <w:lang w:val="en-US"/>
        </w:rPr>
        <w:t>over pre-compensates its TA</w:t>
      </w:r>
      <w:r>
        <w:rPr>
          <w:rStyle w:val="74"/>
          <w:b/>
          <w:bCs/>
          <w:szCs w:val="22"/>
          <w:lang w:val="en-US"/>
        </w:rPr>
        <w:t> </w:t>
      </w:r>
      <w:r>
        <w:rPr>
          <w:b/>
          <w:bCs/>
          <w:szCs w:val="22"/>
          <w:lang w:val="en-US"/>
        </w:rPr>
        <w:t>during RACH procedure</w:t>
      </w:r>
      <w:r>
        <w:rPr>
          <w:rFonts w:hint="eastAsia"/>
          <w:b/>
          <w:bCs/>
          <w:szCs w:val="22"/>
          <w:lang w:val="en-US" w:eastAsia="zh-CN"/>
        </w:rPr>
        <w:t xml:space="preserve">, </w:t>
      </w:r>
      <w:r>
        <w:rPr>
          <w:b/>
          <w:bCs/>
          <w:sz w:val="22"/>
          <w:szCs w:val="22"/>
          <w:lang w:val="en-US"/>
        </w:rPr>
        <w:t xml:space="preserve">PRACH transmission is delayed by </w:t>
      </w:r>
      <w:r>
        <w:rPr>
          <w:b/>
          <w:bCs/>
          <w:sz w:val="22"/>
          <w:szCs w:val="22"/>
          <w:lang w:val="en-US"/>
        </w:rPr>
        <w:fldChar w:fldCharType="begin"/>
      </w:r>
      <w:r>
        <w:rPr>
          <w:b/>
          <w:bCs/>
          <w:sz w:val="22"/>
          <w:szCs w:val="22"/>
          <w:lang w:val="en-US"/>
        </w:rPr>
        <w:instrText xml:space="preserve"> QUOTE </w:instrText>
      </w:r>
      <w:r>
        <w:rPr>
          <w:b/>
          <w:bCs/>
          <w:position w:val="-11"/>
          <w:sz w:val="22"/>
          <w:szCs w:val="22"/>
        </w:rPr>
        <w:pict>
          <v:shape id="_x0000_i1073"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
          <w:bCs/>
          <w:sz w:val="22"/>
          <w:szCs w:val="22"/>
          <w:lang w:val="en-US"/>
        </w:rPr>
        <w:instrText xml:space="preserve"> </w:instrText>
      </w:r>
      <w:r>
        <w:rPr>
          <w:b/>
          <w:bCs/>
          <w:sz w:val="22"/>
          <w:szCs w:val="22"/>
          <w:lang w:val="en-US"/>
        </w:rPr>
        <w:fldChar w:fldCharType="separate"/>
      </w:r>
      <w:r>
        <w:rPr>
          <w:b/>
          <w:bCs/>
          <w:position w:val="-11"/>
          <w:sz w:val="22"/>
          <w:szCs w:val="22"/>
        </w:rPr>
        <w:pict>
          <v:shape id="_x0000_i1074" o:spt="75" type="#_x0000_t75" style="height:18pt;width:5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
          <w:bCs/>
          <w:sz w:val="22"/>
          <w:szCs w:val="22"/>
          <w:lang w:val="en-US"/>
        </w:rPr>
        <w:fldChar w:fldCharType="end"/>
      </w:r>
      <w:r>
        <w:rPr>
          <w:rFonts w:hint="eastAsia"/>
          <w:b/>
          <w:bCs/>
          <w:color w:val="000000"/>
          <w:sz w:val="22"/>
          <w:szCs w:val="22"/>
          <w:lang w:eastAsia="zh-CN"/>
        </w:rPr>
        <w:t>.</w:t>
      </w:r>
    </w:p>
    <w:p>
      <w:pPr>
        <w:pStyle w:val="41"/>
        <w:widowControl w:val="0"/>
        <w:numPr>
          <w:ilvl w:val="0"/>
          <w:numId w:val="0"/>
        </w:numPr>
        <w:rPr>
          <w:rFonts w:hint="default"/>
          <w:szCs w:val="22"/>
          <w:lang w:val="en-US" w:eastAsia="zh-CN"/>
        </w:rPr>
      </w:pPr>
      <w:r>
        <w:rPr>
          <w:b/>
          <w:bCs/>
          <w:color w:val="000000"/>
        </w:rPr>
        <w:t xml:space="preserve">Proposal </w:t>
      </w:r>
      <w:r>
        <w:rPr>
          <w:rFonts w:hint="eastAsia"/>
          <w:b/>
          <w:bCs/>
          <w:color w:val="000000"/>
          <w:lang w:val="en-US" w:eastAsia="zh-CN"/>
        </w:rPr>
        <w:t>6</w:t>
      </w:r>
      <w:r>
        <w:rPr>
          <w:b/>
          <w:bCs/>
          <w:color w:val="000000"/>
        </w:rPr>
        <w:t>:</w:t>
      </w:r>
      <w:r>
        <w:rPr>
          <w:rFonts w:hint="eastAsia"/>
          <w:b/>
          <w:bCs/>
          <w:color w:val="000000"/>
          <w:lang w:val="en-US" w:eastAsia="zh-CN"/>
        </w:rPr>
        <w:t xml:space="preserve"> </w:t>
      </w:r>
      <w:r>
        <w:rPr>
          <w:rFonts w:hint="eastAsia"/>
          <w:b/>
          <w:bCs/>
          <w:szCs w:val="22"/>
          <w:lang w:val="en-US" w:eastAsia="zh-CN"/>
        </w:rPr>
        <w:t xml:space="preserve"> For TA update in msg2/msgB, N_TA_old is the value of UE TA pre-compensation for PRACH transmission if  the PRACH detection window at the gNB keeps unchanged from Release16.</w:t>
      </w:r>
    </w:p>
    <w:p>
      <w:pPr>
        <w:pStyle w:val="41"/>
        <w:widowControl w:val="0"/>
        <w:numPr>
          <w:ilvl w:val="0"/>
          <w:numId w:val="0"/>
        </w:numPr>
        <w:rPr>
          <w:rFonts w:hint="default"/>
          <w:b/>
          <w:bCs/>
          <w:color w:val="000000"/>
          <w:lang w:val="en-US" w:eastAsia="zh-CN"/>
        </w:rPr>
      </w:pPr>
      <w:r>
        <w:rPr>
          <w:b/>
          <w:bCs/>
          <w:color w:val="000000"/>
        </w:rPr>
        <w:t xml:space="preserve">Proposal </w:t>
      </w:r>
      <w:r>
        <w:rPr>
          <w:rFonts w:hint="eastAsia"/>
          <w:b/>
          <w:bCs/>
          <w:color w:val="000000"/>
          <w:lang w:val="en-US" w:eastAsia="zh-CN"/>
        </w:rPr>
        <w:t>7-1</w:t>
      </w:r>
      <w:r>
        <w:rPr>
          <w:b/>
          <w:bCs/>
          <w:color w:val="000000"/>
        </w:rPr>
        <w:t>:</w:t>
      </w:r>
      <w:r>
        <w:rPr>
          <w:rFonts w:hint="eastAsia"/>
          <w:b/>
          <w:bCs/>
          <w:color w:val="000000"/>
          <w:lang w:val="en-US" w:eastAsia="zh-CN"/>
        </w:rPr>
        <w:t xml:space="preserve"> UE assumes that it has lost uplink synchronization if </w:t>
      </w:r>
      <w:r>
        <w:rPr>
          <w:rFonts w:eastAsia="Times New Roman"/>
          <w:b/>
          <w:bCs/>
          <w:color w:val="000000" w:themeColor="text1"/>
          <w:lang w:val="en-US"/>
          <w14:textFill>
            <w14:solidFill>
              <w14:schemeClr w14:val="tx1"/>
            </w14:solidFill>
          </w14:textFill>
        </w:rPr>
        <w:t xml:space="preserve"> the </w:t>
      </w:r>
      <w:r>
        <w:rPr>
          <w:rFonts w:hint="eastAsia"/>
          <w:b/>
          <w:bCs/>
          <w:color w:val="000000" w:themeColor="text1"/>
          <w:lang w:val="en-US" w:eastAsia="zh-CN"/>
          <w14:textFill>
            <w14:solidFill>
              <w14:schemeClr w14:val="tx1"/>
            </w14:solidFill>
          </w14:textFill>
        </w:rPr>
        <w:t xml:space="preserve">satellite ephemeris validity </w:t>
      </w:r>
      <w:r>
        <w:rPr>
          <w:rFonts w:eastAsia="Times New Roman"/>
          <w:b/>
          <w:bCs/>
          <w:color w:val="000000" w:themeColor="text1"/>
          <w:lang w:val="en-US"/>
          <w14:textFill>
            <w14:solidFill>
              <w14:schemeClr w14:val="tx1"/>
            </w14:solidFill>
          </w14:textFill>
        </w:rPr>
        <w:t>timer expires.</w:t>
      </w:r>
    </w:p>
    <w:p>
      <w:pPr>
        <w:pStyle w:val="41"/>
        <w:widowControl w:val="0"/>
        <w:numPr>
          <w:ilvl w:val="0"/>
          <w:numId w:val="0"/>
        </w:numPr>
        <w:rPr>
          <w:rFonts w:hint="eastAsia"/>
          <w:szCs w:val="22"/>
          <w:lang w:val="en-US" w:eastAsia="zh-CN"/>
        </w:rPr>
      </w:pPr>
      <w:r>
        <w:rPr>
          <w:b/>
          <w:bCs/>
          <w:color w:val="000000"/>
        </w:rPr>
        <w:t xml:space="preserve">Proposal </w:t>
      </w:r>
      <w:r>
        <w:rPr>
          <w:rFonts w:hint="eastAsia"/>
          <w:b/>
          <w:bCs/>
          <w:color w:val="000000"/>
          <w:lang w:val="en-US" w:eastAsia="zh-CN"/>
        </w:rPr>
        <w:t>7-2</w:t>
      </w:r>
      <w:r>
        <w:rPr>
          <w:b/>
          <w:bCs/>
          <w:color w:val="000000"/>
        </w:rPr>
        <w:t>:</w:t>
      </w:r>
      <w:r>
        <w:rPr>
          <w:rFonts w:hint="eastAsia"/>
          <w:b/>
          <w:bCs/>
          <w:color w:val="000000"/>
          <w:lang w:val="en-US" w:eastAsia="zh-CN"/>
        </w:rPr>
        <w:t xml:space="preserve"> Validity timer of Common TA is configured separately with that of satellite ephemeris.</w:t>
      </w:r>
      <w:r>
        <w:rPr>
          <w:rFonts w:hint="eastAsia"/>
          <w:b/>
          <w:bCs/>
          <w:szCs w:val="22"/>
          <w:lang w:val="en-US" w:eastAsia="zh-CN"/>
        </w:rPr>
        <w:t xml:space="preserve"> </w:t>
      </w:r>
    </w:p>
    <w:p>
      <w:r>
        <w:rPr>
          <w:b/>
        </w:rPr>
        <w:t>Proposal</w:t>
      </w:r>
      <w:r>
        <w:rPr>
          <w:rFonts w:hint="eastAsia"/>
          <w:b/>
          <w:lang w:val="en-US" w:eastAsia="zh-CN"/>
        </w:rPr>
        <w:t xml:space="preserve"> 8-1</w:t>
      </w:r>
      <w:r>
        <w:rPr>
          <w:b/>
        </w:rPr>
        <w:t>:</w:t>
      </w:r>
      <w:r>
        <w:t xml:space="preserve"> </w:t>
      </w:r>
      <w:r>
        <w:rPr>
          <w:rFonts w:hint="eastAsia"/>
          <w:lang w:val="en-US" w:eastAsia="zh-CN"/>
        </w:rPr>
        <w:t>T</w:t>
      </w:r>
      <w:r>
        <w:t>he network provides indication about the position of the gNB</w:t>
      </w:r>
      <w:r>
        <w:rPr>
          <w:rFonts w:hint="eastAsia"/>
          <w:lang w:val="en-US" w:eastAsia="zh-CN"/>
        </w:rPr>
        <w:t>.</w:t>
      </w:r>
    </w:p>
    <w:p>
      <w:pPr>
        <w:rPr>
          <w:rFonts w:hint="default"/>
          <w:lang w:val="en-US" w:eastAsia="zh-CN"/>
        </w:rPr>
      </w:pPr>
      <w:r>
        <w:rPr>
          <w:b/>
        </w:rPr>
        <w:t xml:space="preserve">Proposal </w:t>
      </w:r>
      <w:r>
        <w:rPr>
          <w:rFonts w:hint="eastAsia"/>
          <w:b/>
          <w:lang w:val="en-US" w:eastAsia="zh-CN"/>
        </w:rPr>
        <w:t>8-2</w:t>
      </w:r>
      <w:r>
        <w:rPr>
          <w:b/>
        </w:rPr>
        <w:t>:</w:t>
      </w:r>
      <w:r>
        <w:t xml:space="preserve"> Broadcast the distance between the reference point and gNB  (or TA compensated by the network) . </w:t>
      </w:r>
    </w:p>
    <w:p>
      <w:pPr>
        <w:rPr>
          <w:rFonts w:hint="default" w:eastAsia="宋体"/>
          <w:lang w:val="en-US" w:eastAsia="zh-CN"/>
        </w:rPr>
      </w:pPr>
      <w:r>
        <w:rPr>
          <w:b/>
        </w:rPr>
        <w:t xml:space="preserve">Proposal </w:t>
      </w:r>
      <w:r>
        <w:rPr>
          <w:rFonts w:hint="eastAsia"/>
          <w:b/>
          <w:lang w:val="en-US" w:eastAsia="zh-CN"/>
        </w:rPr>
        <w:t>9</w:t>
      </w:r>
      <w:r>
        <w:rPr>
          <w:b/>
        </w:rPr>
        <w:t>:</w:t>
      </w:r>
      <w:r>
        <w:t xml:space="preserve">  </w:t>
      </w:r>
      <w:r>
        <w:rPr>
          <w:rFonts w:hint="eastAsia"/>
          <w:lang w:val="en-US" w:eastAsia="zh-CN"/>
        </w:rPr>
        <w:t xml:space="preserve">Discuss </w:t>
      </w:r>
      <w:r>
        <w:rPr>
          <w:rFonts w:eastAsia="Malgun Gothic"/>
          <w:lang w:val="en-US" w:eastAsia="ko-KR"/>
        </w:rPr>
        <w:t>DL common frequency pre-compensation</w:t>
      </w:r>
      <w:r>
        <w:rPr>
          <w:rFonts w:hint="eastAsia"/>
          <w:lang w:val="en-US" w:eastAsia="zh-CN"/>
        </w:rPr>
        <w:t xml:space="preserve"> on SSB and PDSCH/PDCCH separately.</w:t>
      </w:r>
    </w:p>
    <w:p>
      <w:pPr>
        <w:rPr>
          <w:rFonts w:hint="eastAsia"/>
          <w:b/>
          <w:bCs/>
          <w:color w:val="000000"/>
          <w:lang w:eastAsia="zh-CN"/>
        </w:rPr>
      </w:pPr>
      <w:r>
        <w:rPr>
          <w:rFonts w:hint="eastAsia" w:eastAsiaTheme="minorEastAsia"/>
          <w:b/>
          <w:bCs w:val="0"/>
          <w:i w:val="0"/>
          <w:iCs w:val="0"/>
          <w:highlight w:val="none"/>
          <w:lang w:eastAsia="zh-CN"/>
        </w:rPr>
        <w:t xml:space="preserve">Proposal </w:t>
      </w:r>
      <w:r>
        <w:rPr>
          <w:rFonts w:hint="eastAsia" w:eastAsiaTheme="minorEastAsia"/>
          <w:b/>
          <w:bCs w:val="0"/>
          <w:i w:val="0"/>
          <w:iCs w:val="0"/>
          <w:highlight w:val="none"/>
          <w:lang w:val="en-US" w:eastAsia="zh-CN"/>
        </w:rPr>
        <w:t>10</w:t>
      </w:r>
      <w:r>
        <w:rPr>
          <w:rFonts w:hint="eastAsia" w:eastAsiaTheme="minorEastAsia"/>
          <w:b/>
          <w:bCs w:val="0"/>
          <w:i w:val="0"/>
          <w:iCs w:val="0"/>
          <w:highlight w:val="none"/>
          <w:lang w:eastAsia="zh-CN"/>
        </w:rPr>
        <w:t xml:space="preserve">: </w:t>
      </w:r>
      <w:r>
        <w:rPr>
          <w:b/>
          <w:bCs w:val="0"/>
        </w:rPr>
        <w:t>Indication of common post-compensation frequency offset for Uplink is not needed.</w:t>
      </w:r>
    </w:p>
    <w:p>
      <w:pPr>
        <w:rPr>
          <w:rFonts w:eastAsiaTheme="minorEastAsia"/>
          <w:b/>
          <w:i w:val="0"/>
          <w:iCs w:val="0"/>
          <w:highlight w:val="none"/>
          <w:lang w:eastAsia="zh-CN"/>
        </w:rPr>
      </w:pPr>
      <w:r>
        <w:rPr>
          <w:rFonts w:hint="eastAsia" w:eastAsiaTheme="minorEastAsia"/>
          <w:b/>
          <w:i w:val="0"/>
          <w:iCs w:val="0"/>
          <w:highlight w:val="none"/>
          <w:lang w:eastAsia="zh-CN"/>
        </w:rPr>
        <w:t xml:space="preserve">Proposal </w:t>
      </w:r>
      <w:r>
        <w:rPr>
          <w:rFonts w:hint="eastAsia" w:eastAsiaTheme="minorEastAsia"/>
          <w:b/>
          <w:i w:val="0"/>
          <w:iCs w:val="0"/>
          <w:highlight w:val="none"/>
          <w:lang w:val="en-US" w:eastAsia="zh-CN"/>
        </w:rPr>
        <w:t>11</w:t>
      </w:r>
      <w:r>
        <w:rPr>
          <w:rFonts w:hint="eastAsia" w:eastAsiaTheme="minorEastAsia"/>
          <w:b/>
          <w:i w:val="0"/>
          <w:iCs w:val="0"/>
          <w:highlight w:val="none"/>
          <w:lang w:eastAsia="zh-CN"/>
        </w:rPr>
        <w:t xml:space="preserve">: </w:t>
      </w:r>
      <w:r>
        <w:rPr>
          <w:rFonts w:eastAsiaTheme="minorEastAsia"/>
          <w:b/>
          <w:i w:val="0"/>
          <w:iCs w:val="0"/>
          <w:highlight w:val="none"/>
          <w:lang w:eastAsia="zh-CN"/>
        </w:rPr>
        <w:t>Closed-loop UL frequency compensation is not supported in NTN Release.17</w:t>
      </w:r>
      <w:r>
        <w:rPr>
          <w:rFonts w:hint="eastAsia" w:eastAsiaTheme="minorEastAsia"/>
          <w:b/>
          <w:i w:val="0"/>
          <w:iCs w:val="0"/>
          <w:highlight w:val="none"/>
          <w:lang w:val="en-US" w:eastAsia="zh-CN"/>
        </w:rPr>
        <w:t>.</w:t>
      </w:r>
    </w:p>
    <w:p>
      <w:pPr>
        <w:rPr>
          <w:rFonts w:hint="eastAsia" w:eastAsia="宋体"/>
          <w:b/>
          <w:bCs/>
          <w:color w:val="000000"/>
          <w:sz w:val="20"/>
          <w:highlight w:val="cyan"/>
          <w:lang w:val="en-US" w:eastAsia="zh-CN"/>
        </w:rPr>
      </w:pPr>
      <w:r>
        <w:rPr>
          <w:b/>
          <w:bCs/>
          <w:color w:val="000000"/>
        </w:rPr>
        <w:t xml:space="preserve">Proposal </w:t>
      </w:r>
      <w:r>
        <w:rPr>
          <w:rFonts w:hint="eastAsia"/>
          <w:b/>
          <w:bCs/>
          <w:color w:val="000000"/>
          <w:lang w:val="en-US" w:eastAsia="zh-CN"/>
        </w:rPr>
        <w:t>12</w:t>
      </w:r>
      <w:r>
        <w:rPr>
          <w:b/>
          <w:bCs/>
          <w:color w:val="000000"/>
        </w:rPr>
        <w:t xml:space="preserve">: </w:t>
      </w:r>
      <w:r>
        <w:rPr>
          <w:rFonts w:hint="eastAsia"/>
          <w:b/>
          <w:bCs/>
          <w:color w:val="000000"/>
          <w:lang w:val="en-US" w:eastAsia="zh-CN"/>
        </w:rPr>
        <w:t xml:space="preserve">FFS </w:t>
      </w:r>
      <w:r>
        <w:rPr>
          <w:rFonts w:hint="eastAsia"/>
          <w:b/>
          <w:bCs/>
          <w:sz w:val="22"/>
          <w:szCs w:val="22"/>
          <w:lang w:val="en-US" w:eastAsia="zh-CN"/>
        </w:rPr>
        <w:t>t</w:t>
      </w:r>
      <w:r>
        <w:rPr>
          <w:b/>
          <w:bCs/>
          <w:sz w:val="22"/>
          <w:szCs w:val="22"/>
          <w:lang w:eastAsia="zh-TW"/>
        </w:rPr>
        <w:t>he field size for each ephemeris parameter</w:t>
      </w:r>
      <w:r>
        <w:rPr>
          <w:rFonts w:hint="eastAsia"/>
          <w:b/>
          <w:bCs/>
          <w:lang w:val="en-US" w:eastAsia="zh-CN"/>
        </w:rPr>
        <w:t>.</w:t>
      </w:r>
    </w:p>
    <w:p>
      <w:pPr>
        <w:rPr>
          <w:rFonts w:hint="eastAsia" w:eastAsia="宋体"/>
          <w:b/>
          <w:bCs/>
          <w:color w:val="000000"/>
          <w:sz w:val="20"/>
          <w:highlight w:val="cyan"/>
          <w:lang w:val="en-US" w:eastAsia="zh-CN"/>
        </w:rPr>
      </w:pPr>
      <w:r>
        <w:rPr>
          <w:b/>
          <w:bCs/>
          <w:color w:val="000000"/>
        </w:rPr>
        <w:t xml:space="preserve">Proposal </w:t>
      </w:r>
      <w:r>
        <w:rPr>
          <w:rFonts w:hint="eastAsia"/>
          <w:b/>
          <w:bCs/>
          <w:color w:val="000000"/>
          <w:lang w:val="en-US" w:eastAsia="zh-CN"/>
        </w:rPr>
        <w:t>13</w:t>
      </w:r>
      <w:r>
        <w:rPr>
          <w:b/>
          <w:bCs/>
          <w:color w:val="000000"/>
        </w:rPr>
        <w:t xml:space="preserve">: </w:t>
      </w:r>
      <w:r>
        <w:rPr>
          <w:rFonts w:hint="eastAsia"/>
          <w:b/>
          <w:bCs/>
          <w:lang w:val="en-US" w:eastAsia="zh-CN"/>
        </w:rPr>
        <w:t>T</w:t>
      </w:r>
      <w:r>
        <w:rPr>
          <w:b/>
          <w:bCs/>
          <w:lang w:val="en-US"/>
        </w:rPr>
        <w:t>h</w:t>
      </w:r>
      <w:r>
        <w:rPr>
          <w:rFonts w:hint="eastAsia"/>
          <w:b/>
          <w:bCs/>
          <w:lang w:val="en-US" w:eastAsia="zh-CN"/>
        </w:rPr>
        <w:t>e</w:t>
      </w:r>
      <w:r>
        <w:rPr>
          <w:b/>
          <w:bCs/>
          <w:lang w:val="en-US"/>
        </w:rPr>
        <w:t xml:space="preserve"> starting time </w:t>
      </w:r>
      <w:r>
        <w:rPr>
          <w:rFonts w:hint="eastAsia"/>
          <w:b/>
          <w:bCs/>
          <w:lang w:val="en-US" w:eastAsia="zh-CN"/>
        </w:rPr>
        <w:t>of a DL slot which carries satellite ephemeris data and  indicates the Epoch time is gi</w:t>
      </w:r>
      <w:r>
        <w:rPr>
          <w:b/>
          <w:bCs/>
          <w:lang w:val="en-US"/>
        </w:rPr>
        <w:t>ven by predefined rule</w:t>
      </w:r>
      <w:r>
        <w:rPr>
          <w:rFonts w:hint="eastAsia"/>
          <w:b/>
          <w:bCs/>
          <w:lang w:val="en-US" w:eastAsia="zh-CN"/>
        </w:rPr>
        <w:t>.</w:t>
      </w:r>
    </w:p>
    <w:p>
      <w:pPr>
        <w:rPr>
          <w:b/>
          <w:lang w:val="en-GB" w:eastAsia="zh-CN"/>
        </w:rPr>
      </w:pPr>
    </w:p>
    <w:p>
      <w:pPr>
        <w:rPr>
          <w:b/>
          <w:lang w:val="en-GB" w:eastAsia="zh-CN"/>
        </w:rPr>
      </w:pPr>
    </w:p>
    <w:p>
      <w:pPr>
        <w:pStyle w:val="2"/>
        <w:numPr>
          <w:ilvl w:val="0"/>
          <w:numId w:val="0"/>
        </w:numPr>
        <w:ind w:left="432" w:hanging="432"/>
      </w:pPr>
      <w:r>
        <w:t>References</w:t>
      </w:r>
    </w:p>
    <w:bookmarkEnd w:id="22"/>
    <w:bookmarkEnd w:id="23"/>
    <w:bookmarkEnd w:id="24"/>
    <w:p>
      <w:pPr>
        <w:pStyle w:val="33"/>
        <w:numPr>
          <w:ilvl w:val="0"/>
          <w:numId w:val="13"/>
        </w:numPr>
        <w:rPr>
          <w:lang w:eastAsia="zh-CN"/>
        </w:rPr>
      </w:pPr>
      <w:bookmarkStart w:id="25" w:name="_Ref20773032"/>
      <w:bookmarkStart w:id="26" w:name="_Ref525819223"/>
      <w:bookmarkStart w:id="27" w:name="_Ref20487234"/>
      <w:r>
        <w:rPr>
          <w:rFonts w:hint="eastAsia"/>
          <w:lang w:eastAsia="zh-CN"/>
        </w:rPr>
        <w:t>3</w:t>
      </w:r>
      <w:r>
        <w:rPr>
          <w:lang w:eastAsia="zh-CN"/>
        </w:rPr>
        <w:t>GPP</w:t>
      </w:r>
      <w:r>
        <w:rPr>
          <w:rFonts w:hint="eastAsia"/>
          <w:lang w:eastAsia="zh-CN"/>
        </w:rPr>
        <w:t xml:space="preserve"> R</w:t>
      </w:r>
      <w:r>
        <w:rPr>
          <w:lang w:eastAsia="zh-CN"/>
        </w:rPr>
        <w:t>AN</w:t>
      </w:r>
      <w:r>
        <w:rPr>
          <w:rFonts w:hint="eastAsia"/>
          <w:lang w:eastAsia="zh-CN"/>
        </w:rPr>
        <w:t>1</w:t>
      </w:r>
      <w:r>
        <w:rPr>
          <w:lang w:eastAsia="zh-CN"/>
        </w:rPr>
        <w:t>#10</w:t>
      </w:r>
      <w:r>
        <w:rPr>
          <w:rFonts w:hint="eastAsia"/>
          <w:lang w:val="en-US" w:eastAsia="zh-CN"/>
        </w:rPr>
        <w:t>6</w:t>
      </w:r>
      <w:r>
        <w:rPr>
          <w:lang w:eastAsia="zh-CN"/>
        </w:rPr>
        <w:t>-e</w:t>
      </w:r>
      <w:r>
        <w:rPr>
          <w:rFonts w:hint="eastAsia"/>
          <w:lang w:eastAsia="zh-CN"/>
        </w:rPr>
        <w:t>,</w:t>
      </w:r>
      <w:r>
        <w:rPr>
          <w:lang w:eastAsia="zh-CN"/>
        </w:rPr>
        <w:t xml:space="preserve"> chairman notes.</w:t>
      </w:r>
    </w:p>
    <w:p>
      <w:pPr>
        <w:pStyle w:val="33"/>
        <w:numPr>
          <w:ilvl w:val="0"/>
          <w:numId w:val="13"/>
        </w:numPr>
        <w:rPr>
          <w:lang w:eastAsia="zh-CN"/>
        </w:rPr>
      </w:pPr>
      <w:r>
        <w:rPr>
          <w:rFonts w:hint="eastAsia"/>
          <w:lang w:eastAsia="zh-CN"/>
        </w:rPr>
        <w:t>3</w:t>
      </w:r>
      <w:r>
        <w:rPr>
          <w:lang w:eastAsia="zh-CN"/>
        </w:rPr>
        <w:t>GPP</w:t>
      </w:r>
      <w:r>
        <w:rPr>
          <w:rFonts w:hint="eastAsia"/>
          <w:lang w:eastAsia="zh-CN"/>
        </w:rPr>
        <w:t xml:space="preserve"> RAN1#10</w:t>
      </w:r>
      <w:r>
        <w:rPr>
          <w:rFonts w:hint="eastAsia"/>
          <w:lang w:val="en-US" w:eastAsia="zh-CN"/>
        </w:rPr>
        <w:t>5</w:t>
      </w:r>
      <w:r>
        <w:rPr>
          <w:rFonts w:hint="eastAsia"/>
          <w:lang w:eastAsia="zh-CN"/>
        </w:rPr>
        <w:t>-e, chairman notes.</w:t>
      </w:r>
    </w:p>
    <w:bookmarkEnd w:id="25"/>
    <w:bookmarkEnd w:id="26"/>
    <w:bookmarkEnd w:id="27"/>
    <w:p>
      <w:pPr>
        <w:pStyle w:val="33"/>
        <w:numPr>
          <w:ilvl w:val="0"/>
          <w:numId w:val="0"/>
        </w:numPr>
        <w:rPr>
          <w:rFonts w:cs="v4.2.0"/>
          <w:lang w:eastAsia="zh-CN"/>
        </w:rPr>
      </w:pPr>
    </w:p>
    <w:p>
      <w:pPr>
        <w:pStyle w:val="33"/>
        <w:numPr>
          <w:ilvl w:val="0"/>
          <w:numId w:val="0"/>
        </w:numPr>
        <w:rPr>
          <w:rFonts w:cs="v4.2.0"/>
          <w:lang w:eastAsia="zh-CN"/>
        </w:rPr>
      </w:pPr>
    </w:p>
    <w:sectPr>
      <w:pgSz w:w="11909" w:h="16834"/>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Gulim">
    <w:altName w:val="Malgun Gothic"/>
    <w:panose1 w:val="020B0600000101010101"/>
    <w:charset w:val="81"/>
    <w:family w:val="swiss"/>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8B156"/>
    <w:multiLevelType w:val="singleLevel"/>
    <w:tmpl w:val="84B8B156"/>
    <w:lvl w:ilvl="0" w:tentative="0">
      <w:start w:val="1"/>
      <w:numFmt w:val="bullet"/>
      <w:lvlText w:val=""/>
      <w:lvlJc w:val="left"/>
      <w:pPr>
        <w:ind w:left="420" w:hanging="420"/>
      </w:pPr>
      <w:rPr>
        <w:rFonts w:hint="default" w:ascii="Wingdings" w:hAnsi="Wingdings"/>
      </w:rPr>
    </w:lvl>
  </w:abstractNum>
  <w:abstractNum w:abstractNumId="1">
    <w:nsid w:val="8E20E30E"/>
    <w:multiLevelType w:val="singleLevel"/>
    <w:tmpl w:val="8E20E30E"/>
    <w:lvl w:ilvl="0" w:tentative="0">
      <w:start w:val="1"/>
      <w:numFmt w:val="bullet"/>
      <w:lvlText w:val=""/>
      <w:lvlJc w:val="left"/>
      <w:pPr>
        <w:ind w:left="420" w:hanging="420"/>
      </w:pPr>
      <w:rPr>
        <w:rFonts w:hint="default" w:ascii="Wingdings" w:hAnsi="Wingdings"/>
      </w:rPr>
    </w:lvl>
  </w:abstractNum>
  <w:abstractNum w:abstractNumId="2">
    <w:nsid w:val="FAE75460"/>
    <w:multiLevelType w:val="singleLevel"/>
    <w:tmpl w:val="FAE75460"/>
    <w:lvl w:ilvl="0" w:tentative="0">
      <w:start w:val="1"/>
      <w:numFmt w:val="bullet"/>
      <w:lvlText w:val=""/>
      <w:lvlJc w:val="left"/>
      <w:pPr>
        <w:ind w:left="420" w:hanging="420"/>
      </w:pPr>
      <w:rPr>
        <w:rFonts w:hint="default" w:ascii="Wingdings" w:hAnsi="Wingdings"/>
      </w:rPr>
    </w:lvl>
  </w:abstractNum>
  <w:abstractNum w:abstractNumId="3">
    <w:nsid w:val="0A5D3E99"/>
    <w:multiLevelType w:val="multilevel"/>
    <w:tmpl w:val="0A5D3E99"/>
    <w:lvl w:ilvl="0" w:tentative="0">
      <w:start w:val="1"/>
      <w:numFmt w:val="decimal"/>
      <w:lvlText w:val="[%1]"/>
      <w:lvlJc w:val="left"/>
      <w:pPr>
        <w:ind w:left="420" w:hanging="420"/>
      </w:pPr>
      <w:rPr>
        <w:rFonts w:hint="eastAsia"/>
        <w:sz w:val="20"/>
        <w:szCs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28C7EA0"/>
    <w:multiLevelType w:val="multilevel"/>
    <w:tmpl w:val="228C7EA0"/>
    <w:lvl w:ilvl="0" w:tentative="0">
      <w:start w:val="1"/>
      <w:numFmt w:val="bullet"/>
      <w:lvlText w:val=""/>
      <w:lvlJc w:val="left"/>
      <w:pPr>
        <w:ind w:left="720"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Calibri"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7762140"/>
    <w:multiLevelType w:val="multilevel"/>
    <w:tmpl w:val="277621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821"/>
        </w:tabs>
        <w:ind w:left="5821"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92B66A7"/>
    <w:multiLevelType w:val="singleLevel"/>
    <w:tmpl w:val="392B66A7"/>
    <w:lvl w:ilvl="0" w:tentative="0">
      <w:start w:val="1"/>
      <w:numFmt w:val="decimal"/>
      <w:suff w:val="space"/>
      <w:lvlText w:val="%1."/>
      <w:lvlJc w:val="left"/>
    </w:lvl>
  </w:abstractNum>
  <w:abstractNum w:abstractNumId="8">
    <w:nsid w:val="3A1D3C54"/>
    <w:multiLevelType w:val="multilevel"/>
    <w:tmpl w:val="3A1D3C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3A4B1C39"/>
    <w:multiLevelType w:val="multilevel"/>
    <w:tmpl w:val="3A4B1C39"/>
    <w:lvl w:ilvl="0" w:tentative="0">
      <w:start w:val="0"/>
      <w:numFmt w:val="bullet"/>
      <w:lvlText w:val="-"/>
      <w:lvlJc w:val="left"/>
      <w:pPr>
        <w:ind w:left="773" w:hanging="360"/>
      </w:pPr>
      <w:rPr>
        <w:rFonts w:hint="default" w:ascii="Times New Roman" w:hAnsi="Times New Roman" w:eastAsia="PMingLiU" w:cs="Times New Roman"/>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10">
    <w:nsid w:val="3A877D64"/>
    <w:multiLevelType w:val="singleLevel"/>
    <w:tmpl w:val="3A877D64"/>
    <w:lvl w:ilvl="0" w:tentative="0">
      <w:start w:val="1"/>
      <w:numFmt w:val="decimal"/>
      <w:pStyle w:val="33"/>
      <w:lvlText w:val="[%1]"/>
      <w:lvlJc w:val="left"/>
      <w:pPr>
        <w:tabs>
          <w:tab w:val="left" w:pos="360"/>
        </w:tabs>
        <w:ind w:left="360" w:hanging="360"/>
      </w:pPr>
      <w:rPr>
        <w:sz w:val="20"/>
        <w:szCs w:val="20"/>
      </w:rPr>
    </w:lvl>
  </w:abstractNum>
  <w:abstractNum w:abstractNumId="11">
    <w:nsid w:val="3AA46647"/>
    <w:multiLevelType w:val="multilevel"/>
    <w:tmpl w:val="3AA46647"/>
    <w:lvl w:ilvl="0" w:tentative="0">
      <w:start w:val="1"/>
      <w:numFmt w:val="decimal"/>
      <w:pStyle w:val="73"/>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430E3C"/>
    <w:multiLevelType w:val="multilevel"/>
    <w:tmpl w:val="70430E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0"/>
  </w:num>
  <w:num w:numId="3">
    <w:abstractNumId w:val="11"/>
  </w:num>
  <w:num w:numId="4">
    <w:abstractNumId w:val="7"/>
  </w:num>
  <w:num w:numId="5">
    <w:abstractNumId w:val="5"/>
  </w:num>
  <w:num w:numId="6">
    <w:abstractNumId w:val="12"/>
  </w:num>
  <w:num w:numId="7">
    <w:abstractNumId w:val="8"/>
  </w:num>
  <w:num w:numId="8">
    <w:abstractNumId w:val="0"/>
  </w:num>
  <w:num w:numId="9">
    <w:abstractNumId w:val="2"/>
  </w:num>
  <w:num w:numId="10">
    <w:abstractNumId w:val="1"/>
  </w:num>
  <w:num w:numId="11">
    <w:abstractNumId w:val="4"/>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992"/>
    <w:rsid w:val="00001B3D"/>
    <w:rsid w:val="000020F6"/>
    <w:rsid w:val="00002588"/>
    <w:rsid w:val="00002893"/>
    <w:rsid w:val="000029A6"/>
    <w:rsid w:val="000029C0"/>
    <w:rsid w:val="00002FC0"/>
    <w:rsid w:val="000033A3"/>
    <w:rsid w:val="000035D7"/>
    <w:rsid w:val="00003605"/>
    <w:rsid w:val="00003779"/>
    <w:rsid w:val="00003956"/>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52E"/>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612"/>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E5"/>
    <w:rsid w:val="0002519B"/>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1286"/>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7484"/>
    <w:rsid w:val="000379E3"/>
    <w:rsid w:val="000379FA"/>
    <w:rsid w:val="0004023E"/>
    <w:rsid w:val="0004024B"/>
    <w:rsid w:val="0004025E"/>
    <w:rsid w:val="0004027E"/>
    <w:rsid w:val="0004048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5017"/>
    <w:rsid w:val="000454F1"/>
    <w:rsid w:val="0004582E"/>
    <w:rsid w:val="0004585B"/>
    <w:rsid w:val="00045873"/>
    <w:rsid w:val="00045987"/>
    <w:rsid w:val="00045997"/>
    <w:rsid w:val="00045ACD"/>
    <w:rsid w:val="00045BF9"/>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025"/>
    <w:rsid w:val="00065103"/>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EF8"/>
    <w:rsid w:val="00071192"/>
    <w:rsid w:val="000713A7"/>
    <w:rsid w:val="00071B10"/>
    <w:rsid w:val="00071FAF"/>
    <w:rsid w:val="00072053"/>
    <w:rsid w:val="00072454"/>
    <w:rsid w:val="00072582"/>
    <w:rsid w:val="00072A0E"/>
    <w:rsid w:val="00072A80"/>
    <w:rsid w:val="00072AB3"/>
    <w:rsid w:val="000731A0"/>
    <w:rsid w:val="00073448"/>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C6D"/>
    <w:rsid w:val="00076FFF"/>
    <w:rsid w:val="000772F4"/>
    <w:rsid w:val="00077605"/>
    <w:rsid w:val="000776EB"/>
    <w:rsid w:val="00077C7F"/>
    <w:rsid w:val="00077DDF"/>
    <w:rsid w:val="00080007"/>
    <w:rsid w:val="000804CF"/>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2C8"/>
    <w:rsid w:val="000902DC"/>
    <w:rsid w:val="0009076B"/>
    <w:rsid w:val="000909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F9C"/>
    <w:rsid w:val="000A5136"/>
    <w:rsid w:val="000A5344"/>
    <w:rsid w:val="000A53FC"/>
    <w:rsid w:val="000A5482"/>
    <w:rsid w:val="000A588E"/>
    <w:rsid w:val="000A6002"/>
    <w:rsid w:val="000A6351"/>
    <w:rsid w:val="000A63D6"/>
    <w:rsid w:val="000A6851"/>
    <w:rsid w:val="000A6852"/>
    <w:rsid w:val="000A6F2D"/>
    <w:rsid w:val="000A700C"/>
    <w:rsid w:val="000A710E"/>
    <w:rsid w:val="000A734A"/>
    <w:rsid w:val="000A73EC"/>
    <w:rsid w:val="000A780E"/>
    <w:rsid w:val="000A7B38"/>
    <w:rsid w:val="000B0343"/>
    <w:rsid w:val="000B0386"/>
    <w:rsid w:val="000B03B2"/>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01"/>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5E"/>
    <w:rsid w:val="000C4BBA"/>
    <w:rsid w:val="000C5E25"/>
    <w:rsid w:val="000C5F91"/>
    <w:rsid w:val="000C6025"/>
    <w:rsid w:val="000C60CB"/>
    <w:rsid w:val="000C60FD"/>
    <w:rsid w:val="000C639F"/>
    <w:rsid w:val="000C68A0"/>
    <w:rsid w:val="000C7131"/>
    <w:rsid w:val="000C72E4"/>
    <w:rsid w:val="000C778E"/>
    <w:rsid w:val="000C78E0"/>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DF0"/>
    <w:rsid w:val="000D22CC"/>
    <w:rsid w:val="000D2986"/>
    <w:rsid w:val="000D2A9A"/>
    <w:rsid w:val="000D2DE9"/>
    <w:rsid w:val="000D2E23"/>
    <w:rsid w:val="000D36AE"/>
    <w:rsid w:val="000D38A1"/>
    <w:rsid w:val="000D3C9E"/>
    <w:rsid w:val="000D3DB0"/>
    <w:rsid w:val="000D4155"/>
    <w:rsid w:val="000D445F"/>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9D2"/>
    <w:rsid w:val="000E6C16"/>
    <w:rsid w:val="000E6FA5"/>
    <w:rsid w:val="000E7A84"/>
    <w:rsid w:val="000E7CA3"/>
    <w:rsid w:val="000E7D3C"/>
    <w:rsid w:val="000F02B7"/>
    <w:rsid w:val="000F04A4"/>
    <w:rsid w:val="000F076E"/>
    <w:rsid w:val="000F087E"/>
    <w:rsid w:val="000F0CCD"/>
    <w:rsid w:val="000F15BC"/>
    <w:rsid w:val="000F1636"/>
    <w:rsid w:val="000F180A"/>
    <w:rsid w:val="000F1927"/>
    <w:rsid w:val="000F1C92"/>
    <w:rsid w:val="000F238B"/>
    <w:rsid w:val="000F297C"/>
    <w:rsid w:val="000F2EEE"/>
    <w:rsid w:val="000F3338"/>
    <w:rsid w:val="000F3609"/>
    <w:rsid w:val="000F3697"/>
    <w:rsid w:val="000F4451"/>
    <w:rsid w:val="000F470E"/>
    <w:rsid w:val="000F49EC"/>
    <w:rsid w:val="000F4AC0"/>
    <w:rsid w:val="000F532C"/>
    <w:rsid w:val="000F5930"/>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40E"/>
    <w:rsid w:val="00107779"/>
    <w:rsid w:val="001078C2"/>
    <w:rsid w:val="00107A76"/>
    <w:rsid w:val="00107B6C"/>
    <w:rsid w:val="00107C7F"/>
    <w:rsid w:val="00107E1C"/>
    <w:rsid w:val="00110243"/>
    <w:rsid w:val="00110322"/>
    <w:rsid w:val="00110424"/>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40E"/>
    <w:rsid w:val="001135C7"/>
    <w:rsid w:val="001135D8"/>
    <w:rsid w:val="001141A8"/>
    <w:rsid w:val="001141E3"/>
    <w:rsid w:val="001144DF"/>
    <w:rsid w:val="00114836"/>
    <w:rsid w:val="00114D8D"/>
    <w:rsid w:val="00114D9E"/>
    <w:rsid w:val="0011557B"/>
    <w:rsid w:val="001158E3"/>
    <w:rsid w:val="001163EF"/>
    <w:rsid w:val="00116A4A"/>
    <w:rsid w:val="00116A86"/>
    <w:rsid w:val="00116E65"/>
    <w:rsid w:val="00116F25"/>
    <w:rsid w:val="0011700E"/>
    <w:rsid w:val="00117969"/>
    <w:rsid w:val="00117A62"/>
    <w:rsid w:val="00117C85"/>
    <w:rsid w:val="00120189"/>
    <w:rsid w:val="0012020F"/>
    <w:rsid w:val="001204AE"/>
    <w:rsid w:val="00120B13"/>
    <w:rsid w:val="00120E88"/>
    <w:rsid w:val="00121530"/>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60A"/>
    <w:rsid w:val="00147873"/>
    <w:rsid w:val="00147B77"/>
    <w:rsid w:val="001500E9"/>
    <w:rsid w:val="00150214"/>
    <w:rsid w:val="001508FD"/>
    <w:rsid w:val="001509F7"/>
    <w:rsid w:val="00150D79"/>
    <w:rsid w:val="00150E01"/>
    <w:rsid w:val="00151387"/>
    <w:rsid w:val="00151619"/>
    <w:rsid w:val="00152170"/>
    <w:rsid w:val="001524D2"/>
    <w:rsid w:val="00152835"/>
    <w:rsid w:val="00152D28"/>
    <w:rsid w:val="00152DFC"/>
    <w:rsid w:val="00153010"/>
    <w:rsid w:val="00153089"/>
    <w:rsid w:val="001530EA"/>
    <w:rsid w:val="00153CB1"/>
    <w:rsid w:val="001543F4"/>
    <w:rsid w:val="001544EF"/>
    <w:rsid w:val="00155450"/>
    <w:rsid w:val="001557FF"/>
    <w:rsid w:val="0015584E"/>
    <w:rsid w:val="001559A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F28"/>
    <w:rsid w:val="00196FDA"/>
    <w:rsid w:val="00197032"/>
    <w:rsid w:val="0019759B"/>
    <w:rsid w:val="001975C0"/>
    <w:rsid w:val="0019765A"/>
    <w:rsid w:val="00197B84"/>
    <w:rsid w:val="001A010A"/>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811"/>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C7E00"/>
    <w:rsid w:val="001D003F"/>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A15"/>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0278"/>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7EB"/>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54"/>
    <w:rsid w:val="00241125"/>
    <w:rsid w:val="00241237"/>
    <w:rsid w:val="00241376"/>
    <w:rsid w:val="0024149E"/>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ADD"/>
    <w:rsid w:val="00252BE0"/>
    <w:rsid w:val="00253180"/>
    <w:rsid w:val="002534F5"/>
    <w:rsid w:val="00253588"/>
    <w:rsid w:val="002540BD"/>
    <w:rsid w:val="00254131"/>
    <w:rsid w:val="00254606"/>
    <w:rsid w:val="002546A6"/>
    <w:rsid w:val="002546F4"/>
    <w:rsid w:val="0025485C"/>
    <w:rsid w:val="002548F1"/>
    <w:rsid w:val="00255177"/>
    <w:rsid w:val="002551D0"/>
    <w:rsid w:val="00255374"/>
    <w:rsid w:val="00255502"/>
    <w:rsid w:val="00255BCC"/>
    <w:rsid w:val="00255C12"/>
    <w:rsid w:val="00255DD3"/>
    <w:rsid w:val="00256535"/>
    <w:rsid w:val="00256638"/>
    <w:rsid w:val="0025683F"/>
    <w:rsid w:val="002569EC"/>
    <w:rsid w:val="00256EAF"/>
    <w:rsid w:val="002571EA"/>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F51"/>
    <w:rsid w:val="00262090"/>
    <w:rsid w:val="00262481"/>
    <w:rsid w:val="0026248E"/>
    <w:rsid w:val="0026289F"/>
    <w:rsid w:val="00262914"/>
    <w:rsid w:val="00262BC9"/>
    <w:rsid w:val="00262BFE"/>
    <w:rsid w:val="00262C81"/>
    <w:rsid w:val="00262D2C"/>
    <w:rsid w:val="00263217"/>
    <w:rsid w:val="00263881"/>
    <w:rsid w:val="00263A5B"/>
    <w:rsid w:val="00263AAA"/>
    <w:rsid w:val="00263B75"/>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0EA2"/>
    <w:rsid w:val="00271044"/>
    <w:rsid w:val="0027135F"/>
    <w:rsid w:val="0027188B"/>
    <w:rsid w:val="0027195D"/>
    <w:rsid w:val="00271BFE"/>
    <w:rsid w:val="00271C06"/>
    <w:rsid w:val="00271E96"/>
    <w:rsid w:val="00271F2D"/>
    <w:rsid w:val="00271FD5"/>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7F"/>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3AA"/>
    <w:rsid w:val="00286454"/>
    <w:rsid w:val="00286AB6"/>
    <w:rsid w:val="00286AE7"/>
    <w:rsid w:val="00286CC5"/>
    <w:rsid w:val="00286EAA"/>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6E2"/>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4A3"/>
    <w:rsid w:val="002A7528"/>
    <w:rsid w:val="002A75F1"/>
    <w:rsid w:val="002A7734"/>
    <w:rsid w:val="002B0277"/>
    <w:rsid w:val="002B03B8"/>
    <w:rsid w:val="002B072B"/>
    <w:rsid w:val="002B07DB"/>
    <w:rsid w:val="002B0A7D"/>
    <w:rsid w:val="002B0BA0"/>
    <w:rsid w:val="002B0FC1"/>
    <w:rsid w:val="002B0FD8"/>
    <w:rsid w:val="002B12ED"/>
    <w:rsid w:val="002B1A69"/>
    <w:rsid w:val="002B2723"/>
    <w:rsid w:val="002B292D"/>
    <w:rsid w:val="002B30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C0D"/>
    <w:rsid w:val="002E0FD5"/>
    <w:rsid w:val="002E118A"/>
    <w:rsid w:val="002E1239"/>
    <w:rsid w:val="002E179B"/>
    <w:rsid w:val="002E1860"/>
    <w:rsid w:val="002E1C9E"/>
    <w:rsid w:val="002E1F29"/>
    <w:rsid w:val="002E2127"/>
    <w:rsid w:val="002E253F"/>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295"/>
    <w:rsid w:val="002E7909"/>
    <w:rsid w:val="002F045A"/>
    <w:rsid w:val="002F0B35"/>
    <w:rsid w:val="002F0C28"/>
    <w:rsid w:val="002F1011"/>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100"/>
    <w:rsid w:val="00301294"/>
    <w:rsid w:val="003016EB"/>
    <w:rsid w:val="0030172D"/>
    <w:rsid w:val="003019A5"/>
    <w:rsid w:val="00301AD0"/>
    <w:rsid w:val="00301E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1"/>
    <w:rsid w:val="003210D8"/>
    <w:rsid w:val="0032173F"/>
    <w:rsid w:val="00321749"/>
    <w:rsid w:val="003217BC"/>
    <w:rsid w:val="00321B18"/>
    <w:rsid w:val="00321BD7"/>
    <w:rsid w:val="00322530"/>
    <w:rsid w:val="0032260F"/>
    <w:rsid w:val="003228DA"/>
    <w:rsid w:val="00322A8E"/>
    <w:rsid w:val="00322E79"/>
    <w:rsid w:val="00323620"/>
    <w:rsid w:val="00323922"/>
    <w:rsid w:val="00323AC9"/>
    <w:rsid w:val="00323B19"/>
    <w:rsid w:val="00323CB2"/>
    <w:rsid w:val="00323D6B"/>
    <w:rsid w:val="00323EE8"/>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ECE"/>
    <w:rsid w:val="00333F7B"/>
    <w:rsid w:val="00333FE9"/>
    <w:rsid w:val="00334338"/>
    <w:rsid w:val="00334486"/>
    <w:rsid w:val="003344BC"/>
    <w:rsid w:val="00334563"/>
    <w:rsid w:val="00334615"/>
    <w:rsid w:val="00334972"/>
    <w:rsid w:val="00335009"/>
    <w:rsid w:val="00335288"/>
    <w:rsid w:val="00335B75"/>
    <w:rsid w:val="00335C6D"/>
    <w:rsid w:val="00335D8C"/>
    <w:rsid w:val="00336072"/>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103"/>
    <w:rsid w:val="00355402"/>
    <w:rsid w:val="003554CA"/>
    <w:rsid w:val="00355A32"/>
    <w:rsid w:val="003560EE"/>
    <w:rsid w:val="0035659B"/>
    <w:rsid w:val="00356772"/>
    <w:rsid w:val="003567AC"/>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802DC"/>
    <w:rsid w:val="00380A1E"/>
    <w:rsid w:val="00380E4E"/>
    <w:rsid w:val="00380F58"/>
    <w:rsid w:val="00380FBF"/>
    <w:rsid w:val="003810BB"/>
    <w:rsid w:val="00381239"/>
    <w:rsid w:val="00381AF7"/>
    <w:rsid w:val="00381D4A"/>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4723"/>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E7D"/>
    <w:rsid w:val="003A2EC3"/>
    <w:rsid w:val="003A357B"/>
    <w:rsid w:val="003A365F"/>
    <w:rsid w:val="003A36F2"/>
    <w:rsid w:val="003A3D38"/>
    <w:rsid w:val="003A3D39"/>
    <w:rsid w:val="003A3EC7"/>
    <w:rsid w:val="003A40B4"/>
    <w:rsid w:val="003A4400"/>
    <w:rsid w:val="003A4C73"/>
    <w:rsid w:val="003A5D9C"/>
    <w:rsid w:val="003A6A81"/>
    <w:rsid w:val="003A6C72"/>
    <w:rsid w:val="003A6F1A"/>
    <w:rsid w:val="003A6FED"/>
    <w:rsid w:val="003A7834"/>
    <w:rsid w:val="003A7B2C"/>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4474"/>
    <w:rsid w:val="003C4DD5"/>
    <w:rsid w:val="003C57D7"/>
    <w:rsid w:val="003C5E6B"/>
    <w:rsid w:val="003C62C3"/>
    <w:rsid w:val="003C6654"/>
    <w:rsid w:val="003C682A"/>
    <w:rsid w:val="003C71E3"/>
    <w:rsid w:val="003C7364"/>
    <w:rsid w:val="003C78F4"/>
    <w:rsid w:val="003C7939"/>
    <w:rsid w:val="003C7AD7"/>
    <w:rsid w:val="003C7E72"/>
    <w:rsid w:val="003C7FE4"/>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893"/>
    <w:rsid w:val="003D4D67"/>
    <w:rsid w:val="003D50E5"/>
    <w:rsid w:val="003D50F5"/>
    <w:rsid w:val="003D5138"/>
    <w:rsid w:val="003D55AE"/>
    <w:rsid w:val="003D5CBF"/>
    <w:rsid w:val="003D64E0"/>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884"/>
    <w:rsid w:val="003E69AF"/>
    <w:rsid w:val="003E6AC5"/>
    <w:rsid w:val="003E77FC"/>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0A8"/>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A3B"/>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62"/>
    <w:rsid w:val="004137B6"/>
    <w:rsid w:val="004138A6"/>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641"/>
    <w:rsid w:val="0042394C"/>
    <w:rsid w:val="00423C33"/>
    <w:rsid w:val="00423E24"/>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29D8"/>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5317"/>
    <w:rsid w:val="00445391"/>
    <w:rsid w:val="00445618"/>
    <w:rsid w:val="00445EAC"/>
    <w:rsid w:val="004460E2"/>
    <w:rsid w:val="004461D9"/>
    <w:rsid w:val="004466C1"/>
    <w:rsid w:val="004469B8"/>
    <w:rsid w:val="00446AC6"/>
    <w:rsid w:val="00446CA1"/>
    <w:rsid w:val="00447035"/>
    <w:rsid w:val="0044707F"/>
    <w:rsid w:val="00447534"/>
    <w:rsid w:val="0044759B"/>
    <w:rsid w:val="00447C3D"/>
    <w:rsid w:val="00447F54"/>
    <w:rsid w:val="00450113"/>
    <w:rsid w:val="00450269"/>
    <w:rsid w:val="00450700"/>
    <w:rsid w:val="00450A85"/>
    <w:rsid w:val="00450B7E"/>
    <w:rsid w:val="00450BC6"/>
    <w:rsid w:val="00450CCF"/>
    <w:rsid w:val="0045136B"/>
    <w:rsid w:val="004516AA"/>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717"/>
    <w:rsid w:val="0045483B"/>
    <w:rsid w:val="00455113"/>
    <w:rsid w:val="004557A2"/>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74C"/>
    <w:rsid w:val="00473D15"/>
    <w:rsid w:val="0047406A"/>
    <w:rsid w:val="00474220"/>
    <w:rsid w:val="00474BD0"/>
    <w:rsid w:val="00474D7D"/>
    <w:rsid w:val="00474F67"/>
    <w:rsid w:val="00474FDF"/>
    <w:rsid w:val="004752D3"/>
    <w:rsid w:val="004754E1"/>
    <w:rsid w:val="004758F8"/>
    <w:rsid w:val="00475CE0"/>
    <w:rsid w:val="00475D0C"/>
    <w:rsid w:val="00475E50"/>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1D67"/>
    <w:rsid w:val="00482063"/>
    <w:rsid w:val="00482636"/>
    <w:rsid w:val="00482BBE"/>
    <w:rsid w:val="004833FF"/>
    <w:rsid w:val="00483866"/>
    <w:rsid w:val="004838BD"/>
    <w:rsid w:val="00483A12"/>
    <w:rsid w:val="00483B7C"/>
    <w:rsid w:val="00483BC2"/>
    <w:rsid w:val="00483CDC"/>
    <w:rsid w:val="00483E43"/>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65E"/>
    <w:rsid w:val="004A175E"/>
    <w:rsid w:val="004A1B1F"/>
    <w:rsid w:val="004A2039"/>
    <w:rsid w:val="004A224D"/>
    <w:rsid w:val="004A251F"/>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D9"/>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C37"/>
    <w:rsid w:val="004C5158"/>
    <w:rsid w:val="004C5245"/>
    <w:rsid w:val="004C5319"/>
    <w:rsid w:val="004C5693"/>
    <w:rsid w:val="004C5848"/>
    <w:rsid w:val="004C5A1C"/>
    <w:rsid w:val="004C5ED1"/>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AE0"/>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5A2"/>
    <w:rsid w:val="004E664E"/>
    <w:rsid w:val="004E671C"/>
    <w:rsid w:val="004E6913"/>
    <w:rsid w:val="004E7230"/>
    <w:rsid w:val="004E73A2"/>
    <w:rsid w:val="004E73E8"/>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83"/>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67A"/>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7A9"/>
    <w:rsid w:val="00515881"/>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D21"/>
    <w:rsid w:val="005255BF"/>
    <w:rsid w:val="005257DE"/>
    <w:rsid w:val="005262A8"/>
    <w:rsid w:val="005265B2"/>
    <w:rsid w:val="00527200"/>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700FE"/>
    <w:rsid w:val="00570531"/>
    <w:rsid w:val="005709D2"/>
    <w:rsid w:val="00570E24"/>
    <w:rsid w:val="00570FB4"/>
    <w:rsid w:val="0057102B"/>
    <w:rsid w:val="00571844"/>
    <w:rsid w:val="0057265C"/>
    <w:rsid w:val="00572760"/>
    <w:rsid w:val="00572AF3"/>
    <w:rsid w:val="00573331"/>
    <w:rsid w:val="005733AD"/>
    <w:rsid w:val="00573B45"/>
    <w:rsid w:val="005741A2"/>
    <w:rsid w:val="005743DE"/>
    <w:rsid w:val="00574611"/>
    <w:rsid w:val="00574984"/>
    <w:rsid w:val="00574A0B"/>
    <w:rsid w:val="00574B45"/>
    <w:rsid w:val="00574B65"/>
    <w:rsid w:val="00574CCF"/>
    <w:rsid w:val="00574D04"/>
    <w:rsid w:val="00574E11"/>
    <w:rsid w:val="00574E9C"/>
    <w:rsid w:val="00574F3F"/>
    <w:rsid w:val="00575264"/>
    <w:rsid w:val="005753BB"/>
    <w:rsid w:val="00575432"/>
    <w:rsid w:val="0057562C"/>
    <w:rsid w:val="005757CE"/>
    <w:rsid w:val="005759F6"/>
    <w:rsid w:val="00575D6C"/>
    <w:rsid w:val="00575E3E"/>
    <w:rsid w:val="00575FD1"/>
    <w:rsid w:val="005762F0"/>
    <w:rsid w:val="005765F5"/>
    <w:rsid w:val="00576D44"/>
    <w:rsid w:val="00576D6C"/>
    <w:rsid w:val="005772C1"/>
    <w:rsid w:val="005772F7"/>
    <w:rsid w:val="00577A2E"/>
    <w:rsid w:val="00580443"/>
    <w:rsid w:val="00580867"/>
    <w:rsid w:val="005808D3"/>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6E3"/>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424"/>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3A0"/>
    <w:rsid w:val="005B57CB"/>
    <w:rsid w:val="005B5EEB"/>
    <w:rsid w:val="005B61D6"/>
    <w:rsid w:val="005B7DD1"/>
    <w:rsid w:val="005C007A"/>
    <w:rsid w:val="005C00A0"/>
    <w:rsid w:val="005C045C"/>
    <w:rsid w:val="005C045D"/>
    <w:rsid w:val="005C0A48"/>
    <w:rsid w:val="005C0DD2"/>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8D6"/>
    <w:rsid w:val="00612A7A"/>
    <w:rsid w:val="00612C77"/>
    <w:rsid w:val="006130F7"/>
    <w:rsid w:val="006131EF"/>
    <w:rsid w:val="00613AF8"/>
    <w:rsid w:val="00613D8E"/>
    <w:rsid w:val="00613F19"/>
    <w:rsid w:val="006142E0"/>
    <w:rsid w:val="006145CC"/>
    <w:rsid w:val="006151BA"/>
    <w:rsid w:val="006151EE"/>
    <w:rsid w:val="00615A47"/>
    <w:rsid w:val="00615E2A"/>
    <w:rsid w:val="00615FA4"/>
    <w:rsid w:val="00615FF4"/>
    <w:rsid w:val="00616112"/>
    <w:rsid w:val="00616617"/>
    <w:rsid w:val="00617173"/>
    <w:rsid w:val="00617186"/>
    <w:rsid w:val="006174DE"/>
    <w:rsid w:val="006174EC"/>
    <w:rsid w:val="00617672"/>
    <w:rsid w:val="006178CE"/>
    <w:rsid w:val="00617E84"/>
    <w:rsid w:val="006201A5"/>
    <w:rsid w:val="006205CA"/>
    <w:rsid w:val="0062071B"/>
    <w:rsid w:val="006207AE"/>
    <w:rsid w:val="00620F01"/>
    <w:rsid w:val="00620F23"/>
    <w:rsid w:val="00621648"/>
    <w:rsid w:val="006217B4"/>
    <w:rsid w:val="0062193A"/>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EF3"/>
    <w:rsid w:val="00624226"/>
    <w:rsid w:val="006244C9"/>
    <w:rsid w:val="006245F6"/>
    <w:rsid w:val="0062475D"/>
    <w:rsid w:val="006247E8"/>
    <w:rsid w:val="0062495F"/>
    <w:rsid w:val="00624C31"/>
    <w:rsid w:val="00624CE0"/>
    <w:rsid w:val="0062509E"/>
    <w:rsid w:val="006262D3"/>
    <w:rsid w:val="0062660B"/>
    <w:rsid w:val="006268C7"/>
    <w:rsid w:val="006268D9"/>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244"/>
    <w:rsid w:val="0063150B"/>
    <w:rsid w:val="00631585"/>
    <w:rsid w:val="0063176F"/>
    <w:rsid w:val="00631B30"/>
    <w:rsid w:val="00631D8E"/>
    <w:rsid w:val="00631DE0"/>
    <w:rsid w:val="00631F18"/>
    <w:rsid w:val="00632433"/>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15"/>
    <w:rsid w:val="00645E61"/>
    <w:rsid w:val="0064631A"/>
    <w:rsid w:val="0064658F"/>
    <w:rsid w:val="006465C6"/>
    <w:rsid w:val="0064662E"/>
    <w:rsid w:val="006476B7"/>
    <w:rsid w:val="00647947"/>
    <w:rsid w:val="00647A3F"/>
    <w:rsid w:val="00647AAC"/>
    <w:rsid w:val="00650139"/>
    <w:rsid w:val="0065013D"/>
    <w:rsid w:val="00650665"/>
    <w:rsid w:val="006506A2"/>
    <w:rsid w:val="00650FB1"/>
    <w:rsid w:val="00651021"/>
    <w:rsid w:val="0065128E"/>
    <w:rsid w:val="006512B6"/>
    <w:rsid w:val="0065221D"/>
    <w:rsid w:val="00652756"/>
    <w:rsid w:val="00652AD8"/>
    <w:rsid w:val="00652B79"/>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506"/>
    <w:rsid w:val="0065570D"/>
    <w:rsid w:val="006557A9"/>
    <w:rsid w:val="00655B63"/>
    <w:rsid w:val="00655F98"/>
    <w:rsid w:val="0065601D"/>
    <w:rsid w:val="00656383"/>
    <w:rsid w:val="006568C8"/>
    <w:rsid w:val="00657072"/>
    <w:rsid w:val="006571CC"/>
    <w:rsid w:val="006571F6"/>
    <w:rsid w:val="006571FB"/>
    <w:rsid w:val="00657202"/>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9B2"/>
    <w:rsid w:val="00690A49"/>
    <w:rsid w:val="00690BB6"/>
    <w:rsid w:val="00691B03"/>
    <w:rsid w:val="00691B30"/>
    <w:rsid w:val="00691D36"/>
    <w:rsid w:val="00691D9A"/>
    <w:rsid w:val="006920FA"/>
    <w:rsid w:val="00692807"/>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A6B"/>
    <w:rsid w:val="006A3D0F"/>
    <w:rsid w:val="006A3E2B"/>
    <w:rsid w:val="006A4080"/>
    <w:rsid w:val="006A4842"/>
    <w:rsid w:val="006A4B44"/>
    <w:rsid w:val="006A52CE"/>
    <w:rsid w:val="006A5925"/>
    <w:rsid w:val="006A5941"/>
    <w:rsid w:val="006A5A41"/>
    <w:rsid w:val="006A6288"/>
    <w:rsid w:val="006A6324"/>
    <w:rsid w:val="006A6886"/>
    <w:rsid w:val="006A6960"/>
    <w:rsid w:val="006A6E17"/>
    <w:rsid w:val="006A72E1"/>
    <w:rsid w:val="006A7368"/>
    <w:rsid w:val="006A7BB3"/>
    <w:rsid w:val="006A7BFB"/>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3F1A"/>
    <w:rsid w:val="006B4662"/>
    <w:rsid w:val="006B4A4A"/>
    <w:rsid w:val="006B4D4A"/>
    <w:rsid w:val="006B4FD7"/>
    <w:rsid w:val="006B53C2"/>
    <w:rsid w:val="006B555A"/>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B14"/>
    <w:rsid w:val="006F2FE8"/>
    <w:rsid w:val="006F3BCB"/>
    <w:rsid w:val="006F40D5"/>
    <w:rsid w:val="006F40E7"/>
    <w:rsid w:val="006F424D"/>
    <w:rsid w:val="006F426C"/>
    <w:rsid w:val="006F469A"/>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C9E"/>
    <w:rsid w:val="00721D9B"/>
    <w:rsid w:val="00722121"/>
    <w:rsid w:val="0072214A"/>
    <w:rsid w:val="00722168"/>
    <w:rsid w:val="0072226D"/>
    <w:rsid w:val="00722475"/>
    <w:rsid w:val="007224B9"/>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889"/>
    <w:rsid w:val="00740DE9"/>
    <w:rsid w:val="00740F95"/>
    <w:rsid w:val="007411B0"/>
    <w:rsid w:val="007415FA"/>
    <w:rsid w:val="007419A0"/>
    <w:rsid w:val="00741AF4"/>
    <w:rsid w:val="00741B8B"/>
    <w:rsid w:val="00741DCC"/>
    <w:rsid w:val="00741E84"/>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451"/>
    <w:rsid w:val="007476DA"/>
    <w:rsid w:val="00747F48"/>
    <w:rsid w:val="00747F4C"/>
    <w:rsid w:val="007501F8"/>
    <w:rsid w:val="00750644"/>
    <w:rsid w:val="00750B34"/>
    <w:rsid w:val="00750F22"/>
    <w:rsid w:val="00750FB4"/>
    <w:rsid w:val="00751000"/>
    <w:rsid w:val="00751091"/>
    <w:rsid w:val="007514C2"/>
    <w:rsid w:val="00751741"/>
    <w:rsid w:val="00751B7F"/>
    <w:rsid w:val="00751B83"/>
    <w:rsid w:val="00751CC9"/>
    <w:rsid w:val="00751E51"/>
    <w:rsid w:val="00751FF1"/>
    <w:rsid w:val="007526E2"/>
    <w:rsid w:val="0075277C"/>
    <w:rsid w:val="00753480"/>
    <w:rsid w:val="00753712"/>
    <w:rsid w:val="007538D9"/>
    <w:rsid w:val="007539EA"/>
    <w:rsid w:val="00753BE1"/>
    <w:rsid w:val="00753DC0"/>
    <w:rsid w:val="00753E5A"/>
    <w:rsid w:val="00754071"/>
    <w:rsid w:val="00754359"/>
    <w:rsid w:val="00754411"/>
    <w:rsid w:val="0075472D"/>
    <w:rsid w:val="0075478A"/>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E4D"/>
    <w:rsid w:val="00770525"/>
    <w:rsid w:val="00770B05"/>
    <w:rsid w:val="00770C63"/>
    <w:rsid w:val="00770E2E"/>
    <w:rsid w:val="007713AD"/>
    <w:rsid w:val="007714D4"/>
    <w:rsid w:val="0077175C"/>
    <w:rsid w:val="007717E7"/>
    <w:rsid w:val="00771870"/>
    <w:rsid w:val="00771BF9"/>
    <w:rsid w:val="00771C01"/>
    <w:rsid w:val="00771D3B"/>
    <w:rsid w:val="007720FB"/>
    <w:rsid w:val="007722B4"/>
    <w:rsid w:val="007724DA"/>
    <w:rsid w:val="0077282B"/>
    <w:rsid w:val="007729B2"/>
    <w:rsid w:val="00772A1E"/>
    <w:rsid w:val="00772AB7"/>
    <w:rsid w:val="00772CA8"/>
    <w:rsid w:val="00772F8A"/>
    <w:rsid w:val="00773021"/>
    <w:rsid w:val="00773186"/>
    <w:rsid w:val="00773284"/>
    <w:rsid w:val="00773324"/>
    <w:rsid w:val="00773616"/>
    <w:rsid w:val="0077362D"/>
    <w:rsid w:val="00773631"/>
    <w:rsid w:val="007739C6"/>
    <w:rsid w:val="00774324"/>
    <w:rsid w:val="00774443"/>
    <w:rsid w:val="007747DE"/>
    <w:rsid w:val="00774889"/>
    <w:rsid w:val="00774AD9"/>
    <w:rsid w:val="00774B91"/>
    <w:rsid w:val="00774F69"/>
    <w:rsid w:val="00774FF5"/>
    <w:rsid w:val="007750B3"/>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E02"/>
    <w:rsid w:val="00783E1D"/>
    <w:rsid w:val="00783F52"/>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FFF"/>
    <w:rsid w:val="00792958"/>
    <w:rsid w:val="00792EBB"/>
    <w:rsid w:val="007930B2"/>
    <w:rsid w:val="007931C7"/>
    <w:rsid w:val="00793A6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E"/>
    <w:rsid w:val="007A074B"/>
    <w:rsid w:val="007A0BC2"/>
    <w:rsid w:val="007A0D31"/>
    <w:rsid w:val="007A106F"/>
    <w:rsid w:val="007A1281"/>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EC8"/>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CCD"/>
    <w:rsid w:val="007B7DC1"/>
    <w:rsid w:val="007B7EDB"/>
    <w:rsid w:val="007C019C"/>
    <w:rsid w:val="007C0AB2"/>
    <w:rsid w:val="007C0F16"/>
    <w:rsid w:val="007C1052"/>
    <w:rsid w:val="007C114F"/>
    <w:rsid w:val="007C12EC"/>
    <w:rsid w:val="007C131F"/>
    <w:rsid w:val="007C19AD"/>
    <w:rsid w:val="007C21E2"/>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3CA"/>
    <w:rsid w:val="007D5573"/>
    <w:rsid w:val="007D5C3C"/>
    <w:rsid w:val="007D6F49"/>
    <w:rsid w:val="007D6FB8"/>
    <w:rsid w:val="007D7175"/>
    <w:rsid w:val="007D71F5"/>
    <w:rsid w:val="007D76F0"/>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6F2"/>
    <w:rsid w:val="007F0720"/>
    <w:rsid w:val="007F0893"/>
    <w:rsid w:val="007F11C8"/>
    <w:rsid w:val="007F135A"/>
    <w:rsid w:val="007F18FA"/>
    <w:rsid w:val="007F1C36"/>
    <w:rsid w:val="007F1CFB"/>
    <w:rsid w:val="007F220B"/>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76B4"/>
    <w:rsid w:val="007F7C66"/>
    <w:rsid w:val="007F7CFD"/>
    <w:rsid w:val="008001B4"/>
    <w:rsid w:val="00800269"/>
    <w:rsid w:val="00800769"/>
    <w:rsid w:val="00800B81"/>
    <w:rsid w:val="00800C09"/>
    <w:rsid w:val="00800ED2"/>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7CA"/>
    <w:rsid w:val="00805BFE"/>
    <w:rsid w:val="00805D44"/>
    <w:rsid w:val="00806AAF"/>
    <w:rsid w:val="008070AC"/>
    <w:rsid w:val="00807321"/>
    <w:rsid w:val="008078BF"/>
    <w:rsid w:val="00807928"/>
    <w:rsid w:val="00810121"/>
    <w:rsid w:val="008101FD"/>
    <w:rsid w:val="00810702"/>
    <w:rsid w:val="00810802"/>
    <w:rsid w:val="00810AB5"/>
    <w:rsid w:val="00810D8D"/>
    <w:rsid w:val="00810F1F"/>
    <w:rsid w:val="00811250"/>
    <w:rsid w:val="008112B2"/>
    <w:rsid w:val="00811457"/>
    <w:rsid w:val="008114D8"/>
    <w:rsid w:val="00811835"/>
    <w:rsid w:val="00811E3E"/>
    <w:rsid w:val="00812B8F"/>
    <w:rsid w:val="00812C68"/>
    <w:rsid w:val="008130CA"/>
    <w:rsid w:val="00813451"/>
    <w:rsid w:val="00813633"/>
    <w:rsid w:val="008139EC"/>
    <w:rsid w:val="00813FFB"/>
    <w:rsid w:val="008141CC"/>
    <w:rsid w:val="00814219"/>
    <w:rsid w:val="008146F7"/>
    <w:rsid w:val="00814804"/>
    <w:rsid w:val="008148DC"/>
    <w:rsid w:val="00814905"/>
    <w:rsid w:val="008153EA"/>
    <w:rsid w:val="008155F4"/>
    <w:rsid w:val="00815639"/>
    <w:rsid w:val="00815699"/>
    <w:rsid w:val="0081581D"/>
    <w:rsid w:val="00815CF4"/>
    <w:rsid w:val="00815D9B"/>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342"/>
    <w:rsid w:val="0082248E"/>
    <w:rsid w:val="00822583"/>
    <w:rsid w:val="00822633"/>
    <w:rsid w:val="00822F5D"/>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27C42"/>
    <w:rsid w:val="00830060"/>
    <w:rsid w:val="0083027A"/>
    <w:rsid w:val="00830686"/>
    <w:rsid w:val="00830DC3"/>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576A"/>
    <w:rsid w:val="008359E0"/>
    <w:rsid w:val="00835B86"/>
    <w:rsid w:val="008360A8"/>
    <w:rsid w:val="00836408"/>
    <w:rsid w:val="008365CD"/>
    <w:rsid w:val="008367ED"/>
    <w:rsid w:val="00836DDF"/>
    <w:rsid w:val="00837228"/>
    <w:rsid w:val="008376F6"/>
    <w:rsid w:val="008378D5"/>
    <w:rsid w:val="00837D5B"/>
    <w:rsid w:val="00837EE1"/>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CB9"/>
    <w:rsid w:val="00850DE7"/>
    <w:rsid w:val="008510D9"/>
    <w:rsid w:val="00851C1D"/>
    <w:rsid w:val="008524D2"/>
    <w:rsid w:val="00852B50"/>
    <w:rsid w:val="00852BC0"/>
    <w:rsid w:val="00852E19"/>
    <w:rsid w:val="008532B1"/>
    <w:rsid w:val="00853425"/>
    <w:rsid w:val="00853770"/>
    <w:rsid w:val="00853822"/>
    <w:rsid w:val="00853C35"/>
    <w:rsid w:val="008544F1"/>
    <w:rsid w:val="00854A7C"/>
    <w:rsid w:val="00854B74"/>
    <w:rsid w:val="008552FE"/>
    <w:rsid w:val="00855776"/>
    <w:rsid w:val="008557A4"/>
    <w:rsid w:val="008558EC"/>
    <w:rsid w:val="00855936"/>
    <w:rsid w:val="00855CCE"/>
    <w:rsid w:val="00856142"/>
    <w:rsid w:val="0085627F"/>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6B4"/>
    <w:rsid w:val="0086275E"/>
    <w:rsid w:val="0086297F"/>
    <w:rsid w:val="00862FDF"/>
    <w:rsid w:val="00863016"/>
    <w:rsid w:val="00863087"/>
    <w:rsid w:val="0086325E"/>
    <w:rsid w:val="00863896"/>
    <w:rsid w:val="00863A92"/>
    <w:rsid w:val="00863C7F"/>
    <w:rsid w:val="00863E53"/>
    <w:rsid w:val="00864440"/>
    <w:rsid w:val="00864D76"/>
    <w:rsid w:val="00864ED9"/>
    <w:rsid w:val="00864F3B"/>
    <w:rsid w:val="00864FCC"/>
    <w:rsid w:val="008650FC"/>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653"/>
    <w:rsid w:val="0089387C"/>
    <w:rsid w:val="00893B05"/>
    <w:rsid w:val="00893B4B"/>
    <w:rsid w:val="00893D5A"/>
    <w:rsid w:val="008940F2"/>
    <w:rsid w:val="0089411D"/>
    <w:rsid w:val="00894208"/>
    <w:rsid w:val="0089444E"/>
    <w:rsid w:val="008948E1"/>
    <w:rsid w:val="00894909"/>
    <w:rsid w:val="008949DF"/>
    <w:rsid w:val="008951DB"/>
    <w:rsid w:val="00895362"/>
    <w:rsid w:val="0089556A"/>
    <w:rsid w:val="008955A7"/>
    <w:rsid w:val="00895835"/>
    <w:rsid w:val="008960DC"/>
    <w:rsid w:val="008962C2"/>
    <w:rsid w:val="00896387"/>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F9C"/>
    <w:rsid w:val="008C5219"/>
    <w:rsid w:val="008C532D"/>
    <w:rsid w:val="008C5533"/>
    <w:rsid w:val="008C5C46"/>
    <w:rsid w:val="008C6184"/>
    <w:rsid w:val="008C6398"/>
    <w:rsid w:val="008C6818"/>
    <w:rsid w:val="008C6840"/>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15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CB0"/>
    <w:rsid w:val="008F3E6E"/>
    <w:rsid w:val="008F403D"/>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6D1"/>
    <w:rsid w:val="00901842"/>
    <w:rsid w:val="00901939"/>
    <w:rsid w:val="00901BA1"/>
    <w:rsid w:val="00902103"/>
    <w:rsid w:val="00902E87"/>
    <w:rsid w:val="00903379"/>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D98"/>
    <w:rsid w:val="00936E15"/>
    <w:rsid w:val="00937108"/>
    <w:rsid w:val="00937636"/>
    <w:rsid w:val="009376FC"/>
    <w:rsid w:val="00937888"/>
    <w:rsid w:val="00937B26"/>
    <w:rsid w:val="00937D74"/>
    <w:rsid w:val="00940354"/>
    <w:rsid w:val="009406B0"/>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42F"/>
    <w:rsid w:val="009635D7"/>
    <w:rsid w:val="00963BD5"/>
    <w:rsid w:val="00964431"/>
    <w:rsid w:val="009646DD"/>
    <w:rsid w:val="00964DB8"/>
    <w:rsid w:val="00964E17"/>
    <w:rsid w:val="00964F33"/>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1EA"/>
    <w:rsid w:val="00976204"/>
    <w:rsid w:val="009766D3"/>
    <w:rsid w:val="0097693D"/>
    <w:rsid w:val="00976EE5"/>
    <w:rsid w:val="00977B4D"/>
    <w:rsid w:val="00977BA7"/>
    <w:rsid w:val="00977DB1"/>
    <w:rsid w:val="00977F77"/>
    <w:rsid w:val="0098033B"/>
    <w:rsid w:val="00980442"/>
    <w:rsid w:val="00980517"/>
    <w:rsid w:val="0098061A"/>
    <w:rsid w:val="00980B0C"/>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33E"/>
    <w:rsid w:val="009943DC"/>
    <w:rsid w:val="00994871"/>
    <w:rsid w:val="00994E08"/>
    <w:rsid w:val="009951F9"/>
    <w:rsid w:val="0099542E"/>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AA"/>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E5"/>
    <w:rsid w:val="009D3356"/>
    <w:rsid w:val="009D374C"/>
    <w:rsid w:val="009D3767"/>
    <w:rsid w:val="009D38B1"/>
    <w:rsid w:val="009D3C2B"/>
    <w:rsid w:val="009D3E9D"/>
    <w:rsid w:val="009D4980"/>
    <w:rsid w:val="009D51FA"/>
    <w:rsid w:val="009D5276"/>
    <w:rsid w:val="009D5A6F"/>
    <w:rsid w:val="009D5BAB"/>
    <w:rsid w:val="009D6A0A"/>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3C72"/>
    <w:rsid w:val="009F3C74"/>
    <w:rsid w:val="009F3FB5"/>
    <w:rsid w:val="009F47B7"/>
    <w:rsid w:val="009F521F"/>
    <w:rsid w:val="009F553C"/>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7A0"/>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659"/>
    <w:rsid w:val="00A14813"/>
    <w:rsid w:val="00A1538B"/>
    <w:rsid w:val="00A1566A"/>
    <w:rsid w:val="00A156E8"/>
    <w:rsid w:val="00A157C9"/>
    <w:rsid w:val="00A15817"/>
    <w:rsid w:val="00A1584E"/>
    <w:rsid w:val="00A1599B"/>
    <w:rsid w:val="00A15B89"/>
    <w:rsid w:val="00A15E02"/>
    <w:rsid w:val="00A15F40"/>
    <w:rsid w:val="00A16245"/>
    <w:rsid w:val="00A16289"/>
    <w:rsid w:val="00A16510"/>
    <w:rsid w:val="00A165BF"/>
    <w:rsid w:val="00A16C0A"/>
    <w:rsid w:val="00A172E8"/>
    <w:rsid w:val="00A179FF"/>
    <w:rsid w:val="00A17C57"/>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61BD"/>
    <w:rsid w:val="00A26415"/>
    <w:rsid w:val="00A26DC9"/>
    <w:rsid w:val="00A26F01"/>
    <w:rsid w:val="00A27008"/>
    <w:rsid w:val="00A27592"/>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92F"/>
    <w:rsid w:val="00A40A41"/>
    <w:rsid w:val="00A40C63"/>
    <w:rsid w:val="00A410C0"/>
    <w:rsid w:val="00A4141E"/>
    <w:rsid w:val="00A41850"/>
    <w:rsid w:val="00A4189C"/>
    <w:rsid w:val="00A41D59"/>
    <w:rsid w:val="00A41E9E"/>
    <w:rsid w:val="00A425E1"/>
    <w:rsid w:val="00A42B1C"/>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CDC"/>
    <w:rsid w:val="00A52D79"/>
    <w:rsid w:val="00A539C7"/>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0FE3"/>
    <w:rsid w:val="00A7118F"/>
    <w:rsid w:val="00A71555"/>
    <w:rsid w:val="00A71578"/>
    <w:rsid w:val="00A71CE6"/>
    <w:rsid w:val="00A71D23"/>
    <w:rsid w:val="00A7205D"/>
    <w:rsid w:val="00A72207"/>
    <w:rsid w:val="00A727F4"/>
    <w:rsid w:val="00A7289E"/>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5FA"/>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5CC"/>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02"/>
    <w:rsid w:val="00AA6D8E"/>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B49"/>
    <w:rsid w:val="00AB3F38"/>
    <w:rsid w:val="00AB4137"/>
    <w:rsid w:val="00AB43EC"/>
    <w:rsid w:val="00AB441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39"/>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522E"/>
    <w:rsid w:val="00AD542F"/>
    <w:rsid w:val="00AD5441"/>
    <w:rsid w:val="00AD59AB"/>
    <w:rsid w:val="00AD5B94"/>
    <w:rsid w:val="00AD5D01"/>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DBB"/>
    <w:rsid w:val="00AF43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56A9"/>
    <w:rsid w:val="00B15701"/>
    <w:rsid w:val="00B15F83"/>
    <w:rsid w:val="00B160FF"/>
    <w:rsid w:val="00B1623A"/>
    <w:rsid w:val="00B16322"/>
    <w:rsid w:val="00B1662E"/>
    <w:rsid w:val="00B1665E"/>
    <w:rsid w:val="00B16A6F"/>
    <w:rsid w:val="00B16D79"/>
    <w:rsid w:val="00B175A1"/>
    <w:rsid w:val="00B17BCE"/>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4F"/>
    <w:rsid w:val="00B33F0A"/>
    <w:rsid w:val="00B340AA"/>
    <w:rsid w:val="00B3424D"/>
    <w:rsid w:val="00B344AA"/>
    <w:rsid w:val="00B34A9F"/>
    <w:rsid w:val="00B34B80"/>
    <w:rsid w:val="00B34B87"/>
    <w:rsid w:val="00B34EF8"/>
    <w:rsid w:val="00B35302"/>
    <w:rsid w:val="00B354CC"/>
    <w:rsid w:val="00B35CDA"/>
    <w:rsid w:val="00B36115"/>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757"/>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6BB"/>
    <w:rsid w:val="00B5280A"/>
    <w:rsid w:val="00B52A0D"/>
    <w:rsid w:val="00B52F27"/>
    <w:rsid w:val="00B5310E"/>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31AB"/>
    <w:rsid w:val="00B73913"/>
    <w:rsid w:val="00B73980"/>
    <w:rsid w:val="00B73B25"/>
    <w:rsid w:val="00B73E53"/>
    <w:rsid w:val="00B73EF7"/>
    <w:rsid w:val="00B73F3C"/>
    <w:rsid w:val="00B74222"/>
    <w:rsid w:val="00B74540"/>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691"/>
    <w:rsid w:val="00B909C0"/>
    <w:rsid w:val="00B90A3F"/>
    <w:rsid w:val="00B90B13"/>
    <w:rsid w:val="00B90D10"/>
    <w:rsid w:val="00B90FE5"/>
    <w:rsid w:val="00B912E9"/>
    <w:rsid w:val="00B915CA"/>
    <w:rsid w:val="00B9173B"/>
    <w:rsid w:val="00B91989"/>
    <w:rsid w:val="00B919AD"/>
    <w:rsid w:val="00B91A2B"/>
    <w:rsid w:val="00B91E45"/>
    <w:rsid w:val="00B91EA5"/>
    <w:rsid w:val="00B92797"/>
    <w:rsid w:val="00B929E6"/>
    <w:rsid w:val="00B92BF8"/>
    <w:rsid w:val="00B93204"/>
    <w:rsid w:val="00B93331"/>
    <w:rsid w:val="00B938CE"/>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4056"/>
    <w:rsid w:val="00BA42CC"/>
    <w:rsid w:val="00BA44A2"/>
    <w:rsid w:val="00BA4A53"/>
    <w:rsid w:val="00BA4B85"/>
    <w:rsid w:val="00BA4F2C"/>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185"/>
    <w:rsid w:val="00BC028C"/>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914"/>
    <w:rsid w:val="00BF3BFB"/>
    <w:rsid w:val="00BF3E14"/>
    <w:rsid w:val="00BF3F33"/>
    <w:rsid w:val="00BF4016"/>
    <w:rsid w:val="00BF41E6"/>
    <w:rsid w:val="00BF46E4"/>
    <w:rsid w:val="00BF491C"/>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EE8"/>
    <w:rsid w:val="00C0462A"/>
    <w:rsid w:val="00C0478D"/>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374"/>
    <w:rsid w:val="00C16B30"/>
    <w:rsid w:val="00C16C30"/>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2A"/>
    <w:rsid w:val="00C25DD9"/>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F63"/>
    <w:rsid w:val="00C310AE"/>
    <w:rsid w:val="00C318E9"/>
    <w:rsid w:val="00C31E94"/>
    <w:rsid w:val="00C31F12"/>
    <w:rsid w:val="00C321E5"/>
    <w:rsid w:val="00C32324"/>
    <w:rsid w:val="00C323CB"/>
    <w:rsid w:val="00C32546"/>
    <w:rsid w:val="00C32D37"/>
    <w:rsid w:val="00C32E6B"/>
    <w:rsid w:val="00C33092"/>
    <w:rsid w:val="00C33156"/>
    <w:rsid w:val="00C3353B"/>
    <w:rsid w:val="00C33CE0"/>
    <w:rsid w:val="00C3400F"/>
    <w:rsid w:val="00C34163"/>
    <w:rsid w:val="00C3450C"/>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FA"/>
    <w:rsid w:val="00C519F9"/>
    <w:rsid w:val="00C51A35"/>
    <w:rsid w:val="00C52228"/>
    <w:rsid w:val="00C522FC"/>
    <w:rsid w:val="00C52744"/>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56F"/>
    <w:rsid w:val="00C848FF"/>
    <w:rsid w:val="00C851D2"/>
    <w:rsid w:val="00C853B2"/>
    <w:rsid w:val="00C857EB"/>
    <w:rsid w:val="00C86365"/>
    <w:rsid w:val="00C8646D"/>
    <w:rsid w:val="00C867E0"/>
    <w:rsid w:val="00C86993"/>
    <w:rsid w:val="00C86CE1"/>
    <w:rsid w:val="00C86ED3"/>
    <w:rsid w:val="00C8779F"/>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579"/>
    <w:rsid w:val="00CA5625"/>
    <w:rsid w:val="00CA58AB"/>
    <w:rsid w:val="00CA59DD"/>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2E0"/>
    <w:rsid w:val="00CF3CF9"/>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82"/>
    <w:rsid w:val="00D1613E"/>
    <w:rsid w:val="00D16228"/>
    <w:rsid w:val="00D1624B"/>
    <w:rsid w:val="00D16485"/>
    <w:rsid w:val="00D16E87"/>
    <w:rsid w:val="00D17137"/>
    <w:rsid w:val="00D1754B"/>
    <w:rsid w:val="00D178FC"/>
    <w:rsid w:val="00D17AD5"/>
    <w:rsid w:val="00D2005F"/>
    <w:rsid w:val="00D2064C"/>
    <w:rsid w:val="00D20B8B"/>
    <w:rsid w:val="00D20C0F"/>
    <w:rsid w:val="00D2120B"/>
    <w:rsid w:val="00D2129C"/>
    <w:rsid w:val="00D21401"/>
    <w:rsid w:val="00D2156C"/>
    <w:rsid w:val="00D2162C"/>
    <w:rsid w:val="00D21715"/>
    <w:rsid w:val="00D21A3C"/>
    <w:rsid w:val="00D21E63"/>
    <w:rsid w:val="00D21F27"/>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AB7"/>
    <w:rsid w:val="00D45DF3"/>
    <w:rsid w:val="00D4608D"/>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D15"/>
    <w:rsid w:val="00D542FA"/>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318"/>
    <w:rsid w:val="00D64541"/>
    <w:rsid w:val="00D64787"/>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137"/>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A6E"/>
    <w:rsid w:val="00D96ADA"/>
    <w:rsid w:val="00D96D64"/>
    <w:rsid w:val="00D96EFC"/>
    <w:rsid w:val="00D97015"/>
    <w:rsid w:val="00D97884"/>
    <w:rsid w:val="00D97A7D"/>
    <w:rsid w:val="00D97AC0"/>
    <w:rsid w:val="00DA0248"/>
    <w:rsid w:val="00DA058E"/>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C65"/>
    <w:rsid w:val="00DD0674"/>
    <w:rsid w:val="00DD0C5B"/>
    <w:rsid w:val="00DD0D21"/>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A0"/>
    <w:rsid w:val="00E0307D"/>
    <w:rsid w:val="00E030F5"/>
    <w:rsid w:val="00E03218"/>
    <w:rsid w:val="00E03AB9"/>
    <w:rsid w:val="00E03B0E"/>
    <w:rsid w:val="00E03C7E"/>
    <w:rsid w:val="00E03D4C"/>
    <w:rsid w:val="00E04022"/>
    <w:rsid w:val="00E040F5"/>
    <w:rsid w:val="00E04140"/>
    <w:rsid w:val="00E04A49"/>
    <w:rsid w:val="00E04C49"/>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F2D"/>
    <w:rsid w:val="00E16019"/>
    <w:rsid w:val="00E167F1"/>
    <w:rsid w:val="00E168E3"/>
    <w:rsid w:val="00E16A57"/>
    <w:rsid w:val="00E16B0F"/>
    <w:rsid w:val="00E16D3E"/>
    <w:rsid w:val="00E16F5D"/>
    <w:rsid w:val="00E17166"/>
    <w:rsid w:val="00E17291"/>
    <w:rsid w:val="00E17314"/>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3C7"/>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86E"/>
    <w:rsid w:val="00E32B12"/>
    <w:rsid w:val="00E32D62"/>
    <w:rsid w:val="00E332FD"/>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0FC2"/>
    <w:rsid w:val="00E41013"/>
    <w:rsid w:val="00E41044"/>
    <w:rsid w:val="00E411CF"/>
    <w:rsid w:val="00E41A7E"/>
    <w:rsid w:val="00E422E7"/>
    <w:rsid w:val="00E427E9"/>
    <w:rsid w:val="00E429ED"/>
    <w:rsid w:val="00E42A67"/>
    <w:rsid w:val="00E42B30"/>
    <w:rsid w:val="00E42CB6"/>
    <w:rsid w:val="00E430AC"/>
    <w:rsid w:val="00E434DB"/>
    <w:rsid w:val="00E436A6"/>
    <w:rsid w:val="00E4398B"/>
    <w:rsid w:val="00E43F37"/>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4C2"/>
    <w:rsid w:val="00E84609"/>
    <w:rsid w:val="00E8519F"/>
    <w:rsid w:val="00E8523B"/>
    <w:rsid w:val="00E852AF"/>
    <w:rsid w:val="00E852BB"/>
    <w:rsid w:val="00E85303"/>
    <w:rsid w:val="00E85495"/>
    <w:rsid w:val="00E85799"/>
    <w:rsid w:val="00E85C42"/>
    <w:rsid w:val="00E85CC3"/>
    <w:rsid w:val="00E8601F"/>
    <w:rsid w:val="00E862F5"/>
    <w:rsid w:val="00E8644A"/>
    <w:rsid w:val="00E86926"/>
    <w:rsid w:val="00E869B5"/>
    <w:rsid w:val="00E86E36"/>
    <w:rsid w:val="00E870AC"/>
    <w:rsid w:val="00E87869"/>
    <w:rsid w:val="00E9015C"/>
    <w:rsid w:val="00E90230"/>
    <w:rsid w:val="00E90279"/>
    <w:rsid w:val="00E903BB"/>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312"/>
    <w:rsid w:val="00EA3450"/>
    <w:rsid w:val="00EA36C0"/>
    <w:rsid w:val="00EA37C9"/>
    <w:rsid w:val="00EA3828"/>
    <w:rsid w:val="00EA3B5A"/>
    <w:rsid w:val="00EA3E6B"/>
    <w:rsid w:val="00EA3F04"/>
    <w:rsid w:val="00EA410E"/>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63A"/>
    <w:rsid w:val="00EB1B27"/>
    <w:rsid w:val="00EB1CCE"/>
    <w:rsid w:val="00EB1DA8"/>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705"/>
    <w:rsid w:val="00EC0C64"/>
    <w:rsid w:val="00EC0CF8"/>
    <w:rsid w:val="00EC0E9F"/>
    <w:rsid w:val="00EC0FF4"/>
    <w:rsid w:val="00EC13EC"/>
    <w:rsid w:val="00EC153B"/>
    <w:rsid w:val="00EC1C27"/>
    <w:rsid w:val="00EC247D"/>
    <w:rsid w:val="00EC2ADB"/>
    <w:rsid w:val="00EC2E2D"/>
    <w:rsid w:val="00EC2EAA"/>
    <w:rsid w:val="00EC327A"/>
    <w:rsid w:val="00EC3957"/>
    <w:rsid w:val="00EC3E80"/>
    <w:rsid w:val="00EC40B7"/>
    <w:rsid w:val="00EC4169"/>
    <w:rsid w:val="00EC454B"/>
    <w:rsid w:val="00EC462B"/>
    <w:rsid w:val="00EC4723"/>
    <w:rsid w:val="00EC481D"/>
    <w:rsid w:val="00EC4BD9"/>
    <w:rsid w:val="00EC525B"/>
    <w:rsid w:val="00EC56E0"/>
    <w:rsid w:val="00EC5939"/>
    <w:rsid w:val="00EC5B5E"/>
    <w:rsid w:val="00EC6057"/>
    <w:rsid w:val="00EC610A"/>
    <w:rsid w:val="00EC660B"/>
    <w:rsid w:val="00EC67E7"/>
    <w:rsid w:val="00EC6847"/>
    <w:rsid w:val="00EC6AA9"/>
    <w:rsid w:val="00EC72DB"/>
    <w:rsid w:val="00EC7364"/>
    <w:rsid w:val="00EC7419"/>
    <w:rsid w:val="00EC7733"/>
    <w:rsid w:val="00EC796B"/>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DD"/>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4D9"/>
    <w:rsid w:val="00F038C1"/>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2035"/>
    <w:rsid w:val="00F120E0"/>
    <w:rsid w:val="00F12A63"/>
    <w:rsid w:val="00F12A76"/>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7C4"/>
    <w:rsid w:val="00F15847"/>
    <w:rsid w:val="00F160CA"/>
    <w:rsid w:val="00F161A5"/>
    <w:rsid w:val="00F16732"/>
    <w:rsid w:val="00F16BF2"/>
    <w:rsid w:val="00F172C2"/>
    <w:rsid w:val="00F173D2"/>
    <w:rsid w:val="00F1749E"/>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968"/>
    <w:rsid w:val="00F41CEC"/>
    <w:rsid w:val="00F41E9D"/>
    <w:rsid w:val="00F41F05"/>
    <w:rsid w:val="00F429A5"/>
    <w:rsid w:val="00F42A4D"/>
    <w:rsid w:val="00F42EBF"/>
    <w:rsid w:val="00F4306A"/>
    <w:rsid w:val="00F43345"/>
    <w:rsid w:val="00F433BD"/>
    <w:rsid w:val="00F4343A"/>
    <w:rsid w:val="00F43D52"/>
    <w:rsid w:val="00F43F5F"/>
    <w:rsid w:val="00F44683"/>
    <w:rsid w:val="00F44E59"/>
    <w:rsid w:val="00F44EC5"/>
    <w:rsid w:val="00F452A2"/>
    <w:rsid w:val="00F452A4"/>
    <w:rsid w:val="00F4595D"/>
    <w:rsid w:val="00F45A01"/>
    <w:rsid w:val="00F45BCC"/>
    <w:rsid w:val="00F45DEB"/>
    <w:rsid w:val="00F468F8"/>
    <w:rsid w:val="00F46FC2"/>
    <w:rsid w:val="00F47018"/>
    <w:rsid w:val="00F470FF"/>
    <w:rsid w:val="00F47498"/>
    <w:rsid w:val="00F475AB"/>
    <w:rsid w:val="00F47E76"/>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FF6"/>
    <w:rsid w:val="00F560E6"/>
    <w:rsid w:val="00F564D1"/>
    <w:rsid w:val="00F56DCF"/>
    <w:rsid w:val="00F57034"/>
    <w:rsid w:val="00F57146"/>
    <w:rsid w:val="00F572D3"/>
    <w:rsid w:val="00F5734B"/>
    <w:rsid w:val="00F57831"/>
    <w:rsid w:val="00F57CC6"/>
    <w:rsid w:val="00F603E6"/>
    <w:rsid w:val="00F60BE9"/>
    <w:rsid w:val="00F60D8B"/>
    <w:rsid w:val="00F61322"/>
    <w:rsid w:val="00F61806"/>
    <w:rsid w:val="00F61A03"/>
    <w:rsid w:val="00F61AFC"/>
    <w:rsid w:val="00F61F26"/>
    <w:rsid w:val="00F61FD8"/>
    <w:rsid w:val="00F626C7"/>
    <w:rsid w:val="00F62CB4"/>
    <w:rsid w:val="00F62DBF"/>
    <w:rsid w:val="00F633CA"/>
    <w:rsid w:val="00F63645"/>
    <w:rsid w:val="00F638A9"/>
    <w:rsid w:val="00F638B7"/>
    <w:rsid w:val="00F639AD"/>
    <w:rsid w:val="00F63D93"/>
    <w:rsid w:val="00F640DB"/>
    <w:rsid w:val="00F641FC"/>
    <w:rsid w:val="00F64584"/>
    <w:rsid w:val="00F646C1"/>
    <w:rsid w:val="00F647F7"/>
    <w:rsid w:val="00F64952"/>
    <w:rsid w:val="00F64A72"/>
    <w:rsid w:val="00F64C09"/>
    <w:rsid w:val="00F65179"/>
    <w:rsid w:val="00F654A0"/>
    <w:rsid w:val="00F654F6"/>
    <w:rsid w:val="00F6579E"/>
    <w:rsid w:val="00F6583C"/>
    <w:rsid w:val="00F6589A"/>
    <w:rsid w:val="00F65F10"/>
    <w:rsid w:val="00F6602B"/>
    <w:rsid w:val="00F66473"/>
    <w:rsid w:val="00F66676"/>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54A"/>
    <w:rsid w:val="00F74E43"/>
    <w:rsid w:val="00F74EE5"/>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20C4"/>
    <w:rsid w:val="00F82462"/>
    <w:rsid w:val="00F825A2"/>
    <w:rsid w:val="00F82B3E"/>
    <w:rsid w:val="00F82CF6"/>
    <w:rsid w:val="00F82DCC"/>
    <w:rsid w:val="00F836A6"/>
    <w:rsid w:val="00F83829"/>
    <w:rsid w:val="00F83996"/>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ADB"/>
    <w:rsid w:val="00F90E78"/>
    <w:rsid w:val="00F91209"/>
    <w:rsid w:val="00F914F8"/>
    <w:rsid w:val="00F91765"/>
    <w:rsid w:val="00F917A9"/>
    <w:rsid w:val="00F91B56"/>
    <w:rsid w:val="00F9221F"/>
    <w:rsid w:val="00F92C6B"/>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755"/>
    <w:rsid w:val="00FA5937"/>
    <w:rsid w:val="00FA5A4E"/>
    <w:rsid w:val="00FA61D4"/>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620"/>
    <w:rsid w:val="00FB5E99"/>
    <w:rsid w:val="00FB5F5F"/>
    <w:rsid w:val="00FB6165"/>
    <w:rsid w:val="00FB620F"/>
    <w:rsid w:val="00FB6245"/>
    <w:rsid w:val="00FB6B1A"/>
    <w:rsid w:val="00FB6CDC"/>
    <w:rsid w:val="00FB6DA5"/>
    <w:rsid w:val="00FB7491"/>
    <w:rsid w:val="00FB7BC6"/>
    <w:rsid w:val="00FB7BEF"/>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71B8"/>
    <w:rsid w:val="00FD7485"/>
    <w:rsid w:val="00FD7930"/>
    <w:rsid w:val="00FD7ABD"/>
    <w:rsid w:val="00FD7BDF"/>
    <w:rsid w:val="00FD7DF9"/>
    <w:rsid w:val="00FE007E"/>
    <w:rsid w:val="00FE011A"/>
    <w:rsid w:val="00FE06DD"/>
    <w:rsid w:val="00FE0B51"/>
    <w:rsid w:val="00FE0B78"/>
    <w:rsid w:val="00FE0BC6"/>
    <w:rsid w:val="00FE0ED4"/>
    <w:rsid w:val="00FE0F3C"/>
    <w:rsid w:val="00FE1056"/>
    <w:rsid w:val="00FE11A6"/>
    <w:rsid w:val="00FE11C2"/>
    <w:rsid w:val="00FE14CE"/>
    <w:rsid w:val="00FE1B6C"/>
    <w:rsid w:val="00FE1C5C"/>
    <w:rsid w:val="00FE1CE0"/>
    <w:rsid w:val="00FE1EAB"/>
    <w:rsid w:val="00FE209C"/>
    <w:rsid w:val="00FE2360"/>
    <w:rsid w:val="00FE24AC"/>
    <w:rsid w:val="00FE2C87"/>
    <w:rsid w:val="00FE3465"/>
    <w:rsid w:val="00FE35FD"/>
    <w:rsid w:val="00FE397D"/>
    <w:rsid w:val="00FE3F7A"/>
    <w:rsid w:val="00FE421A"/>
    <w:rsid w:val="00FE440C"/>
    <w:rsid w:val="00FE4CF1"/>
    <w:rsid w:val="00FE4DA8"/>
    <w:rsid w:val="00FE54FC"/>
    <w:rsid w:val="00FE59D6"/>
    <w:rsid w:val="00FE60E3"/>
    <w:rsid w:val="00FE6449"/>
    <w:rsid w:val="00FE6693"/>
    <w:rsid w:val="00FE67CF"/>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 w:val="016163AC"/>
    <w:rsid w:val="016E5057"/>
    <w:rsid w:val="01FD017B"/>
    <w:rsid w:val="029343E7"/>
    <w:rsid w:val="03AC1682"/>
    <w:rsid w:val="03D8457E"/>
    <w:rsid w:val="04FD04BA"/>
    <w:rsid w:val="05A92580"/>
    <w:rsid w:val="06B34C0D"/>
    <w:rsid w:val="06B55B75"/>
    <w:rsid w:val="07917C16"/>
    <w:rsid w:val="07AB4C62"/>
    <w:rsid w:val="07CC10D0"/>
    <w:rsid w:val="07DA4188"/>
    <w:rsid w:val="082D1F94"/>
    <w:rsid w:val="088C7220"/>
    <w:rsid w:val="08A6356E"/>
    <w:rsid w:val="08B2391C"/>
    <w:rsid w:val="08B6216E"/>
    <w:rsid w:val="0958468A"/>
    <w:rsid w:val="09804626"/>
    <w:rsid w:val="09B45FD8"/>
    <w:rsid w:val="09EA6380"/>
    <w:rsid w:val="0A1813C1"/>
    <w:rsid w:val="0A5C4CC0"/>
    <w:rsid w:val="0A8E2F39"/>
    <w:rsid w:val="0B871AAC"/>
    <w:rsid w:val="0BE24CCF"/>
    <w:rsid w:val="0BE27A30"/>
    <w:rsid w:val="0BF102C5"/>
    <w:rsid w:val="0CF908A2"/>
    <w:rsid w:val="0D5D7B90"/>
    <w:rsid w:val="0D720609"/>
    <w:rsid w:val="0DB13A6A"/>
    <w:rsid w:val="0DBA6BEF"/>
    <w:rsid w:val="0E3A7270"/>
    <w:rsid w:val="0E86295A"/>
    <w:rsid w:val="0EF94549"/>
    <w:rsid w:val="0F8A5D3F"/>
    <w:rsid w:val="10FD0D37"/>
    <w:rsid w:val="115F2B42"/>
    <w:rsid w:val="124640D5"/>
    <w:rsid w:val="127B2717"/>
    <w:rsid w:val="1284301D"/>
    <w:rsid w:val="131D633A"/>
    <w:rsid w:val="135B4F0F"/>
    <w:rsid w:val="13D62CE4"/>
    <w:rsid w:val="143E2578"/>
    <w:rsid w:val="14747CC3"/>
    <w:rsid w:val="14BC6CEF"/>
    <w:rsid w:val="14D426EC"/>
    <w:rsid w:val="151C2D8F"/>
    <w:rsid w:val="15662565"/>
    <w:rsid w:val="15D8116C"/>
    <w:rsid w:val="16D47CB7"/>
    <w:rsid w:val="173837D2"/>
    <w:rsid w:val="17426AFF"/>
    <w:rsid w:val="175B54F1"/>
    <w:rsid w:val="189C7874"/>
    <w:rsid w:val="18CA7AD4"/>
    <w:rsid w:val="19B277CF"/>
    <w:rsid w:val="19D46A2B"/>
    <w:rsid w:val="1A1A0012"/>
    <w:rsid w:val="1B6F557F"/>
    <w:rsid w:val="1C045220"/>
    <w:rsid w:val="1C60699F"/>
    <w:rsid w:val="1C921695"/>
    <w:rsid w:val="1CAE7C71"/>
    <w:rsid w:val="1CE15059"/>
    <w:rsid w:val="1D35366D"/>
    <w:rsid w:val="1D7513E5"/>
    <w:rsid w:val="1D962396"/>
    <w:rsid w:val="1DC3358E"/>
    <w:rsid w:val="1DD76211"/>
    <w:rsid w:val="1DF62D63"/>
    <w:rsid w:val="1E4A0798"/>
    <w:rsid w:val="1EE94345"/>
    <w:rsid w:val="1FAA3491"/>
    <w:rsid w:val="20292579"/>
    <w:rsid w:val="20D45BB8"/>
    <w:rsid w:val="220856B4"/>
    <w:rsid w:val="226472D5"/>
    <w:rsid w:val="22D15510"/>
    <w:rsid w:val="22FA4354"/>
    <w:rsid w:val="22FE1D58"/>
    <w:rsid w:val="235A25D8"/>
    <w:rsid w:val="23FF67B6"/>
    <w:rsid w:val="243F22D2"/>
    <w:rsid w:val="246146D9"/>
    <w:rsid w:val="248D5A4B"/>
    <w:rsid w:val="24F147D7"/>
    <w:rsid w:val="251A7816"/>
    <w:rsid w:val="25CF269A"/>
    <w:rsid w:val="261845EE"/>
    <w:rsid w:val="27937321"/>
    <w:rsid w:val="28070A35"/>
    <w:rsid w:val="28325D3F"/>
    <w:rsid w:val="28601B6B"/>
    <w:rsid w:val="2870178D"/>
    <w:rsid w:val="28B2018A"/>
    <w:rsid w:val="28CB46A8"/>
    <w:rsid w:val="28FF44D7"/>
    <w:rsid w:val="2A3613B9"/>
    <w:rsid w:val="2A73364A"/>
    <w:rsid w:val="2B10660C"/>
    <w:rsid w:val="2BA25AB5"/>
    <w:rsid w:val="2D516580"/>
    <w:rsid w:val="2D9259B1"/>
    <w:rsid w:val="2E2E1B71"/>
    <w:rsid w:val="2EA66EB0"/>
    <w:rsid w:val="2F0125D1"/>
    <w:rsid w:val="2FE17698"/>
    <w:rsid w:val="30381B5B"/>
    <w:rsid w:val="304E7D27"/>
    <w:rsid w:val="30F530FB"/>
    <w:rsid w:val="31023E6E"/>
    <w:rsid w:val="3133671C"/>
    <w:rsid w:val="3170695E"/>
    <w:rsid w:val="31F97405"/>
    <w:rsid w:val="32122467"/>
    <w:rsid w:val="32C450F9"/>
    <w:rsid w:val="33322BCA"/>
    <w:rsid w:val="34A13A88"/>
    <w:rsid w:val="35373579"/>
    <w:rsid w:val="35962FB8"/>
    <w:rsid w:val="35D9699B"/>
    <w:rsid w:val="36310315"/>
    <w:rsid w:val="36B26D39"/>
    <w:rsid w:val="37AC1205"/>
    <w:rsid w:val="37C43739"/>
    <w:rsid w:val="37D94A12"/>
    <w:rsid w:val="3850626D"/>
    <w:rsid w:val="38670999"/>
    <w:rsid w:val="3C28009E"/>
    <w:rsid w:val="3C4D34C0"/>
    <w:rsid w:val="3CC90C15"/>
    <w:rsid w:val="3CEF3BB3"/>
    <w:rsid w:val="3D311F43"/>
    <w:rsid w:val="3D5D4866"/>
    <w:rsid w:val="3E0D3395"/>
    <w:rsid w:val="3E231DBF"/>
    <w:rsid w:val="3E4B55A5"/>
    <w:rsid w:val="3E816004"/>
    <w:rsid w:val="3ECB7763"/>
    <w:rsid w:val="3F420EDA"/>
    <w:rsid w:val="3FDF4360"/>
    <w:rsid w:val="408A4F2F"/>
    <w:rsid w:val="409D3404"/>
    <w:rsid w:val="40F704A9"/>
    <w:rsid w:val="411023AE"/>
    <w:rsid w:val="413A76DF"/>
    <w:rsid w:val="41585772"/>
    <w:rsid w:val="41595378"/>
    <w:rsid w:val="41867AA4"/>
    <w:rsid w:val="41D07CE9"/>
    <w:rsid w:val="41F2723E"/>
    <w:rsid w:val="420F4A90"/>
    <w:rsid w:val="42885444"/>
    <w:rsid w:val="42E45926"/>
    <w:rsid w:val="43143564"/>
    <w:rsid w:val="438F135B"/>
    <w:rsid w:val="43B60734"/>
    <w:rsid w:val="44E65731"/>
    <w:rsid w:val="44F951FA"/>
    <w:rsid w:val="45651C4E"/>
    <w:rsid w:val="45C73FC5"/>
    <w:rsid w:val="468300C2"/>
    <w:rsid w:val="47630494"/>
    <w:rsid w:val="47D24376"/>
    <w:rsid w:val="482C291E"/>
    <w:rsid w:val="487E6E19"/>
    <w:rsid w:val="48B76134"/>
    <w:rsid w:val="48D00995"/>
    <w:rsid w:val="49245E59"/>
    <w:rsid w:val="49682917"/>
    <w:rsid w:val="4A664AB1"/>
    <w:rsid w:val="4BB61C21"/>
    <w:rsid w:val="4CAB45ED"/>
    <w:rsid w:val="4CCA7A90"/>
    <w:rsid w:val="4D6A7A4A"/>
    <w:rsid w:val="4DF6626C"/>
    <w:rsid w:val="4E4E4597"/>
    <w:rsid w:val="4E535BA8"/>
    <w:rsid w:val="4EDA786D"/>
    <w:rsid w:val="50F067E0"/>
    <w:rsid w:val="510D4842"/>
    <w:rsid w:val="51162023"/>
    <w:rsid w:val="511D0092"/>
    <w:rsid w:val="514D794E"/>
    <w:rsid w:val="51777807"/>
    <w:rsid w:val="518D138B"/>
    <w:rsid w:val="51AA2760"/>
    <w:rsid w:val="51D26EEB"/>
    <w:rsid w:val="52A806D0"/>
    <w:rsid w:val="53303C1F"/>
    <w:rsid w:val="53324B0D"/>
    <w:rsid w:val="538633CC"/>
    <w:rsid w:val="541163C6"/>
    <w:rsid w:val="5445666B"/>
    <w:rsid w:val="549A6C6C"/>
    <w:rsid w:val="553427E5"/>
    <w:rsid w:val="556E2830"/>
    <w:rsid w:val="55DB220B"/>
    <w:rsid w:val="56B67A6A"/>
    <w:rsid w:val="5783751B"/>
    <w:rsid w:val="57AF5A8A"/>
    <w:rsid w:val="58E93DA2"/>
    <w:rsid w:val="59205AEA"/>
    <w:rsid w:val="59403E9E"/>
    <w:rsid w:val="594D6D7C"/>
    <w:rsid w:val="59E00B70"/>
    <w:rsid w:val="5B2944CF"/>
    <w:rsid w:val="5B615CC7"/>
    <w:rsid w:val="5CD23991"/>
    <w:rsid w:val="5D060761"/>
    <w:rsid w:val="5D2A2441"/>
    <w:rsid w:val="5D58097F"/>
    <w:rsid w:val="5D9B687B"/>
    <w:rsid w:val="5DB1786D"/>
    <w:rsid w:val="5E5951B2"/>
    <w:rsid w:val="5EFF4100"/>
    <w:rsid w:val="5F3A58AC"/>
    <w:rsid w:val="5FDA39FF"/>
    <w:rsid w:val="6032652F"/>
    <w:rsid w:val="61375C3A"/>
    <w:rsid w:val="61EB1D7D"/>
    <w:rsid w:val="62033415"/>
    <w:rsid w:val="621F053D"/>
    <w:rsid w:val="6296631E"/>
    <w:rsid w:val="62E22AF1"/>
    <w:rsid w:val="62F35CC6"/>
    <w:rsid w:val="63346C17"/>
    <w:rsid w:val="645207DB"/>
    <w:rsid w:val="64683BD4"/>
    <w:rsid w:val="64A43F58"/>
    <w:rsid w:val="64A85A54"/>
    <w:rsid w:val="64A9411D"/>
    <w:rsid w:val="64B44569"/>
    <w:rsid w:val="65205E00"/>
    <w:rsid w:val="656E5A74"/>
    <w:rsid w:val="66006E7C"/>
    <w:rsid w:val="662F5472"/>
    <w:rsid w:val="66380DD3"/>
    <w:rsid w:val="66BA22D0"/>
    <w:rsid w:val="670706FD"/>
    <w:rsid w:val="67587D47"/>
    <w:rsid w:val="67625EF4"/>
    <w:rsid w:val="67767A37"/>
    <w:rsid w:val="678232DB"/>
    <w:rsid w:val="67967CFE"/>
    <w:rsid w:val="682D7E15"/>
    <w:rsid w:val="686D2CD8"/>
    <w:rsid w:val="68C405A0"/>
    <w:rsid w:val="68C4281F"/>
    <w:rsid w:val="690E297F"/>
    <w:rsid w:val="691064D4"/>
    <w:rsid w:val="6C3A1349"/>
    <w:rsid w:val="6C6D4493"/>
    <w:rsid w:val="6CA95355"/>
    <w:rsid w:val="6CB22EFB"/>
    <w:rsid w:val="6D2C6821"/>
    <w:rsid w:val="6D3100A9"/>
    <w:rsid w:val="6D314DE8"/>
    <w:rsid w:val="6D3E4B4A"/>
    <w:rsid w:val="6DEE3D18"/>
    <w:rsid w:val="6E215BF5"/>
    <w:rsid w:val="6E5818FF"/>
    <w:rsid w:val="6E856A9B"/>
    <w:rsid w:val="6ED61DDF"/>
    <w:rsid w:val="6ED94B87"/>
    <w:rsid w:val="6F774173"/>
    <w:rsid w:val="6FBA0F30"/>
    <w:rsid w:val="6FD81158"/>
    <w:rsid w:val="6FEA4B12"/>
    <w:rsid w:val="70402C85"/>
    <w:rsid w:val="708368F5"/>
    <w:rsid w:val="70CE12B3"/>
    <w:rsid w:val="70EC5CCD"/>
    <w:rsid w:val="713A7D91"/>
    <w:rsid w:val="713D3651"/>
    <w:rsid w:val="71815393"/>
    <w:rsid w:val="718D5002"/>
    <w:rsid w:val="72FC70A2"/>
    <w:rsid w:val="73906E9C"/>
    <w:rsid w:val="73E5078B"/>
    <w:rsid w:val="73FB10D5"/>
    <w:rsid w:val="74673474"/>
    <w:rsid w:val="748E1075"/>
    <w:rsid w:val="754E4072"/>
    <w:rsid w:val="76CE1347"/>
    <w:rsid w:val="773D5513"/>
    <w:rsid w:val="776E5505"/>
    <w:rsid w:val="77BF446B"/>
    <w:rsid w:val="790F6627"/>
    <w:rsid w:val="7A2041E2"/>
    <w:rsid w:val="7A59436A"/>
    <w:rsid w:val="7B543AFC"/>
    <w:rsid w:val="7C0C7310"/>
    <w:rsid w:val="7CAD088C"/>
    <w:rsid w:val="7CE028C2"/>
    <w:rsid w:val="7CE263DC"/>
    <w:rsid w:val="7D48796E"/>
    <w:rsid w:val="7E24173D"/>
    <w:rsid w:val="7EC30681"/>
    <w:rsid w:val="7ED763E0"/>
    <w:rsid w:val="7EF63449"/>
    <w:rsid w:val="7F77637D"/>
    <w:rsid w:val="7FA76F73"/>
    <w:rsid w:val="7FDD6046"/>
    <w:rsid w:val="7FD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link w:val="42"/>
    <w:qFormat/>
    <w:uiPriority w:val="0"/>
    <w:pPr>
      <w:numPr>
        <w:ilvl w:val="1"/>
      </w:numPr>
      <w:tabs>
        <w:tab w:val="left" w:pos="576"/>
      </w:tabs>
      <w:ind w:left="576"/>
      <w:outlineLvl w:val="1"/>
    </w:pPr>
    <w:rPr>
      <w:sz w:val="24"/>
    </w:rPr>
  </w:style>
  <w:style w:type="paragraph" w:styleId="4">
    <w:name w:val="heading 3"/>
    <w:basedOn w:val="3"/>
    <w:next w:val="1"/>
    <w:qFormat/>
    <w:uiPriority w:val="0"/>
    <w:pPr>
      <w:numPr>
        <w:ilvl w:val="2"/>
      </w:numPr>
      <w:tabs>
        <w:tab w:val="clear" w:pos="576"/>
      </w:tabs>
      <w:outlineLvl w:val="2"/>
    </w:p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52"/>
    <w:unhideWhenUsed/>
    <w:qFormat/>
    <w:uiPriority w:val="0"/>
    <w:pPr>
      <w:jc w:val="left"/>
    </w:pPr>
  </w:style>
  <w:style w:type="paragraph" w:styleId="15">
    <w:name w:val="Body Text"/>
    <w:basedOn w:val="1"/>
    <w:link w:val="31"/>
    <w:qFormat/>
    <w:uiPriority w:val="0"/>
    <w:rPr>
      <w:sz w:val="20"/>
      <w:szCs w:val="20"/>
    </w:rPr>
  </w:style>
  <w:style w:type="paragraph" w:styleId="16">
    <w:name w:val="List 2"/>
    <w:basedOn w:val="1"/>
    <w:semiHidden/>
    <w:unhideWhenUsed/>
    <w:qFormat/>
    <w:uiPriority w:val="0"/>
    <w:pPr>
      <w:ind w:left="100" w:leftChars="200" w:hanging="200" w:hangingChars="200"/>
      <w:contextualSpacing/>
    </w:pPr>
  </w:style>
  <w:style w:type="paragraph" w:styleId="17">
    <w:name w:val="Balloon Text"/>
    <w:basedOn w:val="1"/>
    <w:semiHidden/>
    <w:qFormat/>
    <w:uiPriority w:val="0"/>
    <w:rPr>
      <w:rFonts w:ascii="Tahoma" w:hAnsi="Tahoma" w:cs="Tahoma"/>
      <w:sz w:val="16"/>
      <w:szCs w:val="16"/>
    </w:rPr>
  </w:style>
  <w:style w:type="paragraph" w:styleId="18">
    <w:name w:val="footer"/>
    <w:basedOn w:val="1"/>
    <w:link w:val="39"/>
    <w:qFormat/>
    <w:uiPriority w:val="0"/>
    <w:pPr>
      <w:tabs>
        <w:tab w:val="center" w:pos="4680"/>
        <w:tab w:val="right" w:pos="9360"/>
      </w:tabs>
    </w:pPr>
  </w:style>
  <w:style w:type="paragraph" w:styleId="19">
    <w:name w:val="header"/>
    <w:basedOn w:val="1"/>
    <w:link w:val="38"/>
    <w:qFormat/>
    <w:uiPriority w:val="0"/>
    <w:pPr>
      <w:tabs>
        <w:tab w:val="center" w:pos="4680"/>
        <w:tab w:val="right" w:pos="9360"/>
      </w:tabs>
    </w:p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unhideWhenUsed/>
    <w:qFormat/>
    <w:uiPriority w:val="99"/>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paragraph" w:styleId="23">
    <w:name w:val="annotation subject"/>
    <w:basedOn w:val="14"/>
    <w:next w:val="14"/>
    <w:link w:val="53"/>
    <w:semiHidden/>
    <w:unhideWhenUsed/>
    <w:qFormat/>
    <w:uiPriority w:val="0"/>
    <w:rPr>
      <w:b/>
      <w:bCs/>
    </w:rPr>
  </w:style>
  <w:style w:type="table" w:styleId="25">
    <w:name w:val="Table Grid"/>
    <w:basedOn w:val="24"/>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basedOn w:val="26"/>
    <w:qFormat/>
    <w:uiPriority w:val="0"/>
    <w:rPr>
      <w:color w:val="800080"/>
      <w:u w:val="single"/>
    </w:rPr>
  </w:style>
  <w:style w:type="character" w:styleId="28">
    <w:name w:val="Hyperlink"/>
    <w:basedOn w:val="26"/>
    <w:qFormat/>
    <w:uiPriority w:val="0"/>
    <w:rPr>
      <w:color w:val="0000FF"/>
      <w:u w:val="single"/>
    </w:rPr>
  </w:style>
  <w:style w:type="character" w:styleId="29">
    <w:name w:val="annotation reference"/>
    <w:basedOn w:val="26"/>
    <w:semiHidden/>
    <w:unhideWhenUsed/>
    <w:qFormat/>
    <w:uiPriority w:val="0"/>
    <w:rPr>
      <w:sz w:val="21"/>
      <w:szCs w:val="21"/>
    </w:rPr>
  </w:style>
  <w:style w:type="character" w:styleId="30">
    <w:name w:val="footnote reference"/>
    <w:basedOn w:val="26"/>
    <w:semiHidden/>
    <w:qFormat/>
    <w:uiPriority w:val="0"/>
    <w:rPr>
      <w:vertAlign w:val="superscript"/>
    </w:rPr>
  </w:style>
  <w:style w:type="character" w:customStyle="1" w:styleId="31">
    <w:name w:val="正文文本 字符"/>
    <w:basedOn w:val="26"/>
    <w:link w:val="15"/>
    <w:qFormat/>
    <w:uiPriority w:val="0"/>
  </w:style>
  <w:style w:type="character" w:customStyle="1" w:styleId="32">
    <w:name w:val="题注 字符"/>
    <w:basedOn w:val="26"/>
    <w:link w:val="11"/>
    <w:qFormat/>
    <w:uiPriority w:val="0"/>
    <w:rPr>
      <w:b/>
      <w:bCs/>
    </w:rPr>
  </w:style>
  <w:style w:type="paragraph" w:customStyle="1" w:styleId="33">
    <w:name w:val="References"/>
    <w:basedOn w:val="1"/>
    <w:qFormat/>
    <w:uiPriority w:val="0"/>
    <w:pPr>
      <w:numPr>
        <w:ilvl w:val="0"/>
        <w:numId w:val="2"/>
      </w:numPr>
      <w:adjustRightInd/>
      <w:spacing w:after="60"/>
    </w:pPr>
    <w:rPr>
      <w:sz w:val="20"/>
      <w:szCs w:val="16"/>
    </w:rPr>
  </w:style>
  <w:style w:type="paragraph" w:customStyle="1" w:styleId="34">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5">
    <w:name w:val="Figure"/>
    <w:basedOn w:val="1"/>
    <w:qFormat/>
    <w:uiPriority w:val="0"/>
    <w:pPr>
      <w:keepNext/>
      <w:jc w:val="center"/>
    </w:pPr>
  </w:style>
  <w:style w:type="paragraph" w:customStyle="1" w:styleId="36">
    <w:name w:val="Eqn"/>
    <w:basedOn w:val="1"/>
    <w:qFormat/>
    <w:uiPriority w:val="0"/>
    <w:pPr>
      <w:tabs>
        <w:tab w:val="center" w:pos="4608"/>
        <w:tab w:val="right" w:pos="9216"/>
      </w:tabs>
    </w:pPr>
    <w:rPr>
      <w:lang w:eastAsia="ja-JP"/>
    </w:rPr>
  </w:style>
  <w:style w:type="paragraph" w:customStyle="1" w:styleId="37">
    <w:name w:val="tablecell"/>
    <w:basedOn w:val="1"/>
    <w:qFormat/>
    <w:uiPriority w:val="0"/>
    <w:pPr>
      <w:spacing w:before="20" w:after="20"/>
      <w:jc w:val="left"/>
    </w:pPr>
  </w:style>
  <w:style w:type="character" w:customStyle="1" w:styleId="38">
    <w:name w:val="页眉 字符"/>
    <w:basedOn w:val="26"/>
    <w:link w:val="19"/>
    <w:qFormat/>
    <w:uiPriority w:val="0"/>
    <w:rPr>
      <w:sz w:val="22"/>
      <w:szCs w:val="22"/>
    </w:rPr>
  </w:style>
  <w:style w:type="character" w:customStyle="1" w:styleId="39">
    <w:name w:val="页脚 字符"/>
    <w:basedOn w:val="26"/>
    <w:link w:val="18"/>
    <w:qFormat/>
    <w:uiPriority w:val="0"/>
    <w:rPr>
      <w:sz w:val="22"/>
      <w:szCs w:val="22"/>
    </w:rPr>
  </w:style>
  <w:style w:type="paragraph" w:customStyle="1" w:styleId="40">
    <w:name w:val="tablecol"/>
    <w:basedOn w:val="37"/>
    <w:qFormat/>
    <w:uiPriority w:val="0"/>
    <w:pPr>
      <w:jc w:val="center"/>
    </w:pPr>
    <w:rPr>
      <w:b/>
    </w:rPr>
  </w:style>
  <w:style w:type="paragraph" w:styleId="41">
    <w:name w:val="List Paragraph"/>
    <w:basedOn w:val="1"/>
    <w:link w:val="55"/>
    <w:qFormat/>
    <w:uiPriority w:val="34"/>
    <w:pPr>
      <w:ind w:firstLine="420" w:firstLineChars="200"/>
    </w:pPr>
  </w:style>
  <w:style w:type="character" w:customStyle="1" w:styleId="42">
    <w:name w:val="标题 2 字符"/>
    <w:basedOn w:val="26"/>
    <w:link w:val="3"/>
    <w:qFormat/>
    <w:uiPriority w:val="0"/>
    <w:rPr>
      <w:b/>
      <w:bCs/>
      <w:sz w:val="24"/>
      <w:szCs w:val="22"/>
    </w:rPr>
  </w:style>
  <w:style w:type="paragraph" w:customStyle="1" w:styleId="43">
    <w:name w:val="TAH"/>
    <w:basedOn w:val="44"/>
    <w:link w:val="46"/>
    <w:qFormat/>
    <w:uiPriority w:val="0"/>
    <w:rPr>
      <w:b/>
    </w:rPr>
  </w:style>
  <w:style w:type="paragraph" w:customStyle="1" w:styleId="44">
    <w:name w:val="TAC"/>
    <w:basedOn w:val="1"/>
    <w:link w:val="45"/>
    <w:qFormat/>
    <w:uiPriority w:val="0"/>
    <w:pPr>
      <w:keepNext/>
      <w:keepLines/>
      <w:autoSpaceDE/>
      <w:autoSpaceDN/>
      <w:adjustRightInd/>
      <w:snapToGrid/>
      <w:spacing w:after="0"/>
      <w:jc w:val="center"/>
    </w:pPr>
    <w:rPr>
      <w:rFonts w:ascii="Arial" w:hAnsi="Arial"/>
      <w:sz w:val="18"/>
      <w:szCs w:val="20"/>
      <w:lang w:val="en-GB"/>
    </w:rPr>
  </w:style>
  <w:style w:type="character" w:customStyle="1" w:styleId="45">
    <w:name w:val="TAC Char"/>
    <w:link w:val="44"/>
    <w:qFormat/>
    <w:uiPriority w:val="0"/>
    <w:rPr>
      <w:rFonts w:ascii="Arial" w:hAnsi="Arial"/>
      <w:sz w:val="18"/>
      <w:lang w:val="en-GB"/>
    </w:rPr>
  </w:style>
  <w:style w:type="character" w:customStyle="1" w:styleId="46">
    <w:name w:val="TAH Car"/>
    <w:link w:val="43"/>
    <w:qFormat/>
    <w:uiPriority w:val="0"/>
    <w:rPr>
      <w:rFonts w:ascii="Arial" w:hAnsi="Arial"/>
      <w:b/>
      <w:sz w:val="18"/>
      <w:lang w:val="en-GB"/>
    </w:rPr>
  </w:style>
  <w:style w:type="paragraph" w:customStyle="1" w:styleId="47">
    <w:name w:val="TH"/>
    <w:basedOn w:val="1"/>
    <w:link w:val="48"/>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48">
    <w:name w:val="TH Char"/>
    <w:link w:val="47"/>
    <w:qFormat/>
    <w:uiPriority w:val="0"/>
    <w:rPr>
      <w:rFonts w:ascii="Arial" w:hAnsi="Arial"/>
      <w:b/>
      <w:lang w:val="en-GB"/>
    </w:rPr>
  </w:style>
  <w:style w:type="paragraph" w:customStyle="1" w:styleId="49">
    <w:name w:val="TAN"/>
    <w:basedOn w:val="1"/>
    <w:link w:val="50"/>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0">
    <w:name w:val="TAN Char"/>
    <w:link w:val="49"/>
    <w:qFormat/>
    <w:uiPriority w:val="0"/>
    <w:rPr>
      <w:rFonts w:ascii="Arial" w:hAnsi="Arial"/>
      <w:sz w:val="18"/>
      <w:lang w:val="en-GB"/>
    </w:rPr>
  </w:style>
  <w:style w:type="character" w:styleId="51">
    <w:name w:val="Placeholder Text"/>
    <w:basedOn w:val="26"/>
    <w:semiHidden/>
    <w:qFormat/>
    <w:uiPriority w:val="99"/>
    <w:rPr>
      <w:color w:val="808080"/>
    </w:rPr>
  </w:style>
  <w:style w:type="character" w:customStyle="1" w:styleId="52">
    <w:name w:val="批注文字 字符"/>
    <w:basedOn w:val="26"/>
    <w:link w:val="14"/>
    <w:qFormat/>
    <w:uiPriority w:val="0"/>
    <w:rPr>
      <w:sz w:val="22"/>
      <w:szCs w:val="22"/>
    </w:rPr>
  </w:style>
  <w:style w:type="character" w:customStyle="1" w:styleId="53">
    <w:name w:val="批注主题 字符"/>
    <w:basedOn w:val="52"/>
    <w:link w:val="23"/>
    <w:semiHidden/>
    <w:qFormat/>
    <w:uiPriority w:val="0"/>
    <w:rPr>
      <w:b/>
      <w:bCs/>
      <w:sz w:val="22"/>
      <w:szCs w:val="22"/>
    </w:rPr>
  </w:style>
  <w:style w:type="paragraph" w:customStyle="1" w:styleId="54">
    <w:name w:val="修订1"/>
    <w:hidden/>
    <w:semiHidden/>
    <w:qFormat/>
    <w:uiPriority w:val="99"/>
    <w:rPr>
      <w:rFonts w:ascii="Times New Roman" w:hAnsi="Times New Roman" w:eastAsia="宋体" w:cs="Times New Roman"/>
      <w:sz w:val="22"/>
      <w:szCs w:val="22"/>
      <w:lang w:val="en-US" w:eastAsia="en-US" w:bidi="ar-SA"/>
    </w:rPr>
  </w:style>
  <w:style w:type="character" w:customStyle="1" w:styleId="55">
    <w:name w:val="列表段落 字符"/>
    <w:link w:val="41"/>
    <w:qFormat/>
    <w:uiPriority w:val="34"/>
    <w:rPr>
      <w:sz w:val="22"/>
      <w:szCs w:val="22"/>
    </w:rPr>
  </w:style>
  <w:style w:type="paragraph" w:customStyle="1" w:styleId="56">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57">
    <w:name w:val="B1"/>
    <w:basedOn w:val="13"/>
    <w:link w:val="58"/>
    <w:qFormat/>
    <w:uiPriority w:val="0"/>
    <w:pPr>
      <w:autoSpaceDE/>
      <w:autoSpaceDN/>
      <w:adjustRightInd/>
      <w:snapToGrid/>
      <w:spacing w:after="180"/>
      <w:ind w:left="568" w:hanging="284"/>
      <w:jc w:val="left"/>
    </w:pPr>
    <w:rPr>
      <w:sz w:val="20"/>
      <w:szCs w:val="20"/>
      <w:lang w:val="en-GB"/>
    </w:rPr>
  </w:style>
  <w:style w:type="character" w:customStyle="1" w:styleId="58">
    <w:name w:val="B1 Char"/>
    <w:link w:val="57"/>
    <w:qFormat/>
    <w:uiPriority w:val="0"/>
    <w:rPr>
      <w:lang w:val="en-GB"/>
    </w:rPr>
  </w:style>
  <w:style w:type="character" w:customStyle="1" w:styleId="59">
    <w:name w:val="normaltextrun1"/>
    <w:basedOn w:val="26"/>
    <w:qFormat/>
    <w:uiPriority w:val="0"/>
  </w:style>
  <w:style w:type="paragraph" w:customStyle="1" w:styleId="60">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1">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2">
    <w:name w:val="B2"/>
    <w:basedOn w:val="16"/>
    <w:link w:val="64"/>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63">
    <w:name w:val="B1 (文字)"/>
    <w:qFormat/>
    <w:uiPriority w:val="0"/>
    <w:rPr>
      <w:rFonts w:eastAsia="MS Mincho"/>
      <w:lang w:val="en-GB" w:eastAsia="en-US" w:bidi="ar-SA"/>
    </w:rPr>
  </w:style>
  <w:style w:type="character" w:customStyle="1" w:styleId="64">
    <w:name w:val="B2 Char"/>
    <w:link w:val="62"/>
    <w:qFormat/>
    <w:uiPriority w:val="0"/>
    <w:rPr>
      <w:rFonts w:eastAsia="MS Mincho"/>
      <w:lang w:val="en-GB"/>
    </w:rPr>
  </w:style>
  <w:style w:type="paragraph" w:customStyle="1" w:styleId="65">
    <w:name w:val="MTDisplayEquation"/>
    <w:basedOn w:val="1"/>
    <w:next w:val="1"/>
    <w:link w:val="66"/>
    <w:qFormat/>
    <w:uiPriority w:val="0"/>
    <w:pPr>
      <w:tabs>
        <w:tab w:val="center" w:pos="4660"/>
        <w:tab w:val="right" w:pos="9320"/>
      </w:tabs>
    </w:pPr>
    <w:rPr>
      <w:szCs w:val="20"/>
      <w:lang w:eastAsia="zh-CN"/>
    </w:rPr>
  </w:style>
  <w:style w:type="character" w:customStyle="1" w:styleId="66">
    <w:name w:val="MTDisplayEquation Char"/>
    <w:basedOn w:val="26"/>
    <w:link w:val="65"/>
    <w:qFormat/>
    <w:uiPriority w:val="0"/>
    <w:rPr>
      <w:sz w:val="22"/>
      <w:lang w:eastAsia="zh-CN"/>
    </w:rPr>
  </w:style>
  <w:style w:type="paragraph" w:customStyle="1" w:styleId="67">
    <w:name w:val="TF"/>
    <w:basedOn w:val="47"/>
    <w:link w:val="68"/>
    <w:qFormat/>
    <w:uiPriority w:val="0"/>
    <w:pPr>
      <w:keepNext w:val="0"/>
      <w:spacing w:before="0" w:after="240"/>
    </w:pPr>
  </w:style>
  <w:style w:type="character" w:customStyle="1" w:styleId="68">
    <w:name w:val="TF Char"/>
    <w:link w:val="67"/>
    <w:qFormat/>
    <w:uiPriority w:val="0"/>
    <w:rPr>
      <w:rFonts w:ascii="Arial" w:hAnsi="Arial"/>
      <w:b/>
      <w:lang w:val="en-GB"/>
    </w:rPr>
  </w:style>
  <w:style w:type="paragraph" w:customStyle="1" w:styleId="69">
    <w:name w:val="Doc-text2"/>
    <w:basedOn w:val="1"/>
    <w:link w:val="70"/>
    <w:qFormat/>
    <w:uiPriority w:val="0"/>
    <w:pPr>
      <w:tabs>
        <w:tab w:val="left" w:pos="1622"/>
      </w:tabs>
      <w:autoSpaceDE/>
      <w:autoSpaceDN/>
      <w:adjustRightInd/>
      <w:snapToGrid/>
      <w:spacing w:after="200" w:line="276" w:lineRule="auto"/>
      <w:ind w:left="1622" w:hanging="363"/>
      <w:jc w:val="left"/>
    </w:pPr>
    <w:rPr>
      <w:rFonts w:ascii="Arial" w:hAnsi="Arial" w:eastAsia="MS Mincho" w:cstheme="minorBidi"/>
      <w:lang w:val="zh-CN" w:eastAsia="zh-CN"/>
    </w:rPr>
  </w:style>
  <w:style w:type="character" w:customStyle="1" w:styleId="70">
    <w:name w:val="Doc-text2 Char"/>
    <w:link w:val="69"/>
    <w:qFormat/>
    <w:uiPriority w:val="0"/>
    <w:rPr>
      <w:rFonts w:ascii="Arial" w:hAnsi="Arial" w:eastAsia="MS Mincho" w:cstheme="minorBidi"/>
      <w:sz w:val="22"/>
      <w:szCs w:val="22"/>
      <w:lang w:val="zh-CN" w:eastAsia="zh-CN"/>
    </w:rPr>
  </w:style>
  <w:style w:type="paragraph" w:customStyle="1" w:styleId="71">
    <w:name w:val="3GPP H2"/>
    <w:basedOn w:val="3"/>
    <w:next w:val="72"/>
    <w:qFormat/>
    <w:uiPriority w:val="0"/>
    <w:pPr>
      <w:keepLines/>
      <w:tabs>
        <w:tab w:val="left" w:pos="567"/>
        <w:tab w:val="clear" w:pos="576"/>
      </w:tabs>
      <w:overflowPunct w:val="0"/>
      <w:snapToGrid/>
      <w:ind w:left="567" w:hanging="567"/>
      <w:jc w:val="left"/>
      <w:textAlignment w:val="baseline"/>
    </w:pPr>
    <w:rPr>
      <w:bCs w:val="0"/>
      <w:szCs w:val="20"/>
      <w:lang w:val="en-GB"/>
    </w:rPr>
  </w:style>
  <w:style w:type="paragraph" w:customStyle="1" w:styleId="72">
    <w:name w:val="3GPP Text"/>
    <w:basedOn w:val="1"/>
    <w:qFormat/>
    <w:uiPriority w:val="0"/>
    <w:pPr>
      <w:overflowPunct w:val="0"/>
      <w:snapToGrid/>
      <w:spacing w:before="120"/>
      <w:textAlignment w:val="baseline"/>
    </w:pPr>
    <w:rPr>
      <w:szCs w:val="20"/>
    </w:rPr>
  </w:style>
  <w:style w:type="paragraph" w:customStyle="1" w:styleId="73">
    <w:name w:val="Draft Proposal"/>
    <w:basedOn w:val="15"/>
    <w:next w:val="1"/>
    <w:qFormat/>
    <w:uiPriority w:val="99"/>
    <w:pPr>
      <w:numPr>
        <w:ilvl w:val="0"/>
        <w:numId w:val="3"/>
      </w:numPr>
      <w:tabs>
        <w:tab w:val="left" w:pos="1701"/>
      </w:tabs>
      <w:spacing w:after="160" w:line="259" w:lineRule="auto"/>
    </w:pPr>
    <w:rPr>
      <w:rFonts w:ascii="Arial" w:hAnsi="Arial" w:eastAsiaTheme="minorHAnsi" w:cstheme="minorBidi"/>
      <w:b/>
      <w:bCs/>
      <w:sz w:val="22"/>
      <w:szCs w:val="22"/>
    </w:rPr>
  </w:style>
  <w:style w:type="character" w:customStyle="1" w:styleId="74">
    <w:name w:val="apple-converted-space"/>
    <w:basedOn w:val="26"/>
    <w:qFormat/>
    <w:uiPriority w:val="0"/>
  </w:style>
  <w:style w:type="character" w:customStyle="1" w:styleId="75">
    <w:name w:val="normaltextrun"/>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4C423-F65D-497F-900B-10667B0AE8E1}">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1957</Words>
  <Characters>11155</Characters>
  <Lines>92</Lines>
  <Paragraphs>26</Paragraphs>
  <TotalTime>2</TotalTime>
  <ScaleCrop>false</ScaleCrop>
  <LinksUpToDate>false</LinksUpToDate>
  <CharactersWithSpaces>13086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2021-05-11T07:14:00Z</dcterms:created>
  <dc:creator>qiaoyunfei</dc:creator>
  <cp:lastModifiedBy>yunxiang</cp:lastModifiedBy>
  <cp:lastPrinted>2018-12-18T01:25:00Z</cp:lastPrinted>
  <dcterms:modified xsi:type="dcterms:W3CDTF">2021-10-02T04:24:24Z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(3)1Qhnu0OsNZfsAcm1+yIPX/7+vUhtM6Wlsqv86jyv/jd8eo7jenJa3vCb/kgplYa0Y8V4rM65
Gb5K/BgkLpJOdQ4t/tQrcBUQvlu+sBZHhA9B8TUxcGPlSv6GXtoOHSuxRxl4KcA3FaBl8kTO
Q/XVN0mEpgKtewlgii8f1TzhmHUlHedc6MAxDCCiFTKnKngoVlogi2M9FuhegLaFDLjqoO+R
4LW/vZC5iqiyjVzaxs</vt:lpwstr>
  </property>
  <property fmtid="{D5CDD505-2E9C-101B-9397-08002B2CF9AE}" pid="13" name="_2015_ms_pID_725343_00">
    <vt:lpwstr>_2015_ms_pID_725343</vt:lpwstr>
  </property>
  <property fmtid="{D5CDD505-2E9C-101B-9397-08002B2CF9AE}" pid="14" name="_2015_ms_pID_7253431">
    <vt:lpwstr>4A+HTNBG7BhTOjtS8ypVELH6j9fQtg92rhq0u5E+73H+Ou2vsXiX2O
Yw4XefVPE6TC0CKFhzvV7Nf0dZr7jws6WArcRx6J/SGh1shGmcebbjuf15J/7JgFmq/amMry
mxXclml2z8JXZIcpoppo4VDQQekp+Irn2Ni2dVSNtw3BRNMW9g/7ZGRKUL+c5ndAEv7I2GVR
hJBNC0XNPBHe3/FAzXUHR/RVrGHiVgAI7Tfr</vt:lpwstr>
  </property>
  <property fmtid="{D5CDD505-2E9C-101B-9397-08002B2CF9AE}" pid="15" name="_2015_ms_pID_7253431_00">
    <vt:lpwstr>_2015_ms_pID_7253431</vt:lpwstr>
  </property>
  <property fmtid="{D5CDD505-2E9C-101B-9397-08002B2CF9AE}" pid="16" name="_2015_ms_pID_7253432">
    <vt:lpwstr>BGDVbnEooi33ZIXX8FiCoTgvPr/dZTo2aU+5
bKSLGroRWPtha/s3r1w+LTAFMU1zmd4MVQE6WVt+kgyARi3B/AY=</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1620263490</vt:lpwstr>
  </property>
  <property fmtid="{D5CDD505-2E9C-101B-9397-08002B2CF9AE}" pid="23" name="KSOProductBuildVer">
    <vt:lpwstr>2052-11.1.0.10938</vt:lpwstr>
  </property>
  <property fmtid="{D5CDD505-2E9C-101B-9397-08002B2CF9AE}" pid="24" name="ICV">
    <vt:lpwstr>FDA87FCD0E614EC4AE58D8E0EB4C8C7F</vt:lpwstr>
  </property>
</Properties>
</file>